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АДМИНИСТРАЦИЯ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0E217D" w:rsidRPr="006C6E18" w:rsidRDefault="000E217D" w:rsidP="000E217D">
      <w:pPr>
        <w:tabs>
          <w:tab w:val="left" w:pos="3119"/>
        </w:tabs>
        <w:jc w:val="center"/>
        <w:rPr>
          <w:b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0E217D" w:rsidRDefault="000E217D" w:rsidP="000E217D">
      <w:pPr>
        <w:tabs>
          <w:tab w:val="left" w:pos="3119"/>
        </w:tabs>
        <w:jc w:val="center"/>
        <w:rPr>
          <w:b/>
        </w:rPr>
      </w:pPr>
    </w:p>
    <w:p w:rsidR="000E217D" w:rsidRDefault="000E217D" w:rsidP="000E217D">
      <w:pPr>
        <w:tabs>
          <w:tab w:val="left" w:pos="3119"/>
        </w:tabs>
        <w:jc w:val="both"/>
        <w:rPr>
          <w:b/>
        </w:rPr>
      </w:pPr>
    </w:p>
    <w:p w:rsidR="000E217D" w:rsidRPr="006C6E18" w:rsidRDefault="005A62EC" w:rsidP="000E217D">
      <w:pPr>
        <w:tabs>
          <w:tab w:val="left" w:pos="3119"/>
        </w:tabs>
        <w:jc w:val="both"/>
        <w:rPr>
          <w:b/>
        </w:rPr>
      </w:pPr>
      <w:r>
        <w:rPr>
          <w:b/>
        </w:rPr>
        <w:t>01 октября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46C4">
        <w:rPr>
          <w:b/>
        </w:rPr>
        <w:t xml:space="preserve">        </w:t>
      </w:r>
      <w:r>
        <w:rPr>
          <w:b/>
        </w:rPr>
        <w:t>№ 41</w:t>
      </w:r>
    </w:p>
    <w:p w:rsidR="000E217D" w:rsidRDefault="000E217D" w:rsidP="000E217D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  <w:bCs/>
        </w:rPr>
      </w:pPr>
    </w:p>
    <w:p w:rsidR="000E217D" w:rsidRPr="00C7086E" w:rsidRDefault="000E217D" w:rsidP="000E217D">
      <w:pPr>
        <w:tabs>
          <w:tab w:val="left" w:pos="3119"/>
        </w:tabs>
        <w:jc w:val="center"/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Пимено-Чернянского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Котельниковского</w:t>
      </w:r>
      <w:proofErr w:type="spellEnd"/>
      <w:r>
        <w:rPr>
          <w:b/>
          <w:bCs/>
        </w:rPr>
        <w:t xml:space="preserve">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2018-2022 годы в </w:t>
      </w:r>
      <w:proofErr w:type="spellStart"/>
      <w:r>
        <w:rPr>
          <w:b/>
          <w:bCs/>
        </w:rPr>
        <w:t>Пимено-Чернянском</w:t>
      </w:r>
      <w:proofErr w:type="spellEnd"/>
      <w:r>
        <w:rPr>
          <w:b/>
          <w:bCs/>
        </w:rPr>
        <w:t xml:space="preserve"> сельском поселении»</w:t>
      </w:r>
    </w:p>
    <w:p w:rsidR="000E217D" w:rsidRPr="00C7086E" w:rsidRDefault="000E217D" w:rsidP="000E217D">
      <w:pPr>
        <w:tabs>
          <w:tab w:val="left" w:pos="3119"/>
        </w:tabs>
      </w:pPr>
      <w:r w:rsidRPr="00C7086E">
        <w:t> </w:t>
      </w:r>
    </w:p>
    <w:p w:rsidR="000E217D" w:rsidRPr="00C7086E" w:rsidRDefault="000E217D" w:rsidP="000E217D">
      <w:pPr>
        <w:tabs>
          <w:tab w:val="left" w:pos="3119"/>
        </w:tabs>
        <w:jc w:val="both"/>
      </w:pPr>
      <w:r w:rsidRPr="00C7086E">
        <w:t xml:space="preserve">            </w:t>
      </w:r>
      <w:proofErr w:type="gramStart"/>
      <w:r w:rsidRPr="00C7086E">
        <w:t>В соотв</w:t>
      </w:r>
      <w:r>
        <w:t xml:space="preserve">етствии с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 федерального бюджета бюджетам субъектов Российской Федерации и муниципальных программ формирования современной городской среды», </w:t>
      </w:r>
      <w:r w:rsidR="005A62EC">
        <w:t xml:space="preserve"> </w:t>
      </w:r>
      <w:r>
        <w:t xml:space="preserve"> </w:t>
      </w:r>
      <w:r w:rsidRPr="00C7086E">
        <w:t xml:space="preserve"> </w:t>
      </w:r>
      <w:r>
        <w:t xml:space="preserve">руководствуясь Уставом </w:t>
      </w:r>
      <w:proofErr w:type="spellStart"/>
      <w:r>
        <w:t>Пимено-Чернянского</w:t>
      </w:r>
      <w:proofErr w:type="spellEnd"/>
      <w:r>
        <w:t xml:space="preserve"> сельского поселения, </w:t>
      </w:r>
      <w:r w:rsidRPr="00C7086E">
        <w:t xml:space="preserve">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</w:t>
      </w:r>
      <w:proofErr w:type="gramEnd"/>
      <w:r>
        <w:t xml:space="preserve"> района Волгоградской области</w:t>
      </w:r>
    </w:p>
    <w:p w:rsidR="000E217D" w:rsidRPr="00C7086E" w:rsidRDefault="000E217D" w:rsidP="000E217D">
      <w:pPr>
        <w:tabs>
          <w:tab w:val="left" w:pos="3119"/>
        </w:tabs>
      </w:pPr>
      <w:r w:rsidRPr="00C7086E">
        <w:rPr>
          <w:b/>
          <w:bCs/>
        </w:rPr>
        <w:t>ПОСТАНОВЛЯЕТ:</w:t>
      </w:r>
    </w:p>
    <w:p w:rsidR="005B5D5F" w:rsidRDefault="000E217D" w:rsidP="000E217D">
      <w:pPr>
        <w:pStyle w:val="a3"/>
        <w:numPr>
          <w:ilvl w:val="0"/>
          <w:numId w:val="2"/>
        </w:numPr>
        <w:jc w:val="both"/>
      </w:pPr>
      <w:r>
        <w:t xml:space="preserve">Внести следующие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2018-2022 годы в </w:t>
      </w:r>
      <w:proofErr w:type="spellStart"/>
      <w:r>
        <w:t>Пимено-Чернянском</w:t>
      </w:r>
      <w:proofErr w:type="spellEnd"/>
      <w:r>
        <w:t xml:space="preserve"> сельском поселении» (далее по тексту – Постановление):</w:t>
      </w:r>
    </w:p>
    <w:p w:rsidR="00A1284F" w:rsidRDefault="00A1284F" w:rsidP="00A1284F">
      <w:pPr>
        <w:pStyle w:val="a3"/>
        <w:numPr>
          <w:ilvl w:val="1"/>
          <w:numId w:val="2"/>
        </w:numPr>
        <w:jc w:val="both"/>
      </w:pPr>
      <w:r>
        <w:t xml:space="preserve">В Паспорте муниципальной программы «Формирование современной городской среды на 2018-2024 годы в </w:t>
      </w:r>
      <w:proofErr w:type="spellStart"/>
      <w:r>
        <w:t>Пимено-Чернянском</w:t>
      </w:r>
      <w:proofErr w:type="spellEnd"/>
      <w:r>
        <w:t xml:space="preserve"> сельском поселении» строку «Объемы финансирования муниципальной программы по годам реализации, тыс</w:t>
      </w:r>
      <w:proofErr w:type="gramStart"/>
      <w:r>
        <w:t>.р</w:t>
      </w:r>
      <w:proofErr w:type="gramEnd"/>
      <w:r>
        <w:t>уб.» изложить в новой редакции:</w:t>
      </w:r>
    </w:p>
    <w:p w:rsidR="0073024B" w:rsidRPr="005C1EA8" w:rsidRDefault="00A1284F" w:rsidP="0073024B">
      <w:pPr>
        <w:pStyle w:val="a3"/>
        <w:ind w:left="1080"/>
        <w:jc w:val="both"/>
      </w:pPr>
      <w:r>
        <w:t>«</w:t>
      </w:r>
      <w:r w:rsidR="0073024B">
        <w:t xml:space="preserve">Всего: </w:t>
      </w:r>
      <w:r w:rsidR="00AD1596">
        <w:rPr>
          <w:color w:val="FF0000"/>
        </w:rPr>
        <w:t>124</w:t>
      </w:r>
      <w:r w:rsidR="0073024B" w:rsidRPr="00EB1C9B">
        <w:rPr>
          <w:color w:val="FF0000"/>
        </w:rPr>
        <w:t>80,</w:t>
      </w:r>
      <w:r w:rsidR="0073024B" w:rsidRPr="005C1EA8">
        <w:t>00 тыс</w:t>
      </w:r>
      <w:proofErr w:type="gramStart"/>
      <w:r w:rsidR="0073024B" w:rsidRPr="005C1EA8">
        <w:t>.р</w:t>
      </w:r>
      <w:proofErr w:type="gramEnd"/>
      <w:r w:rsidR="0073024B" w:rsidRPr="005C1EA8">
        <w:t>уб., в том числе:</w:t>
      </w:r>
    </w:p>
    <w:p w:rsidR="0073024B" w:rsidRPr="005C1EA8" w:rsidRDefault="0073024B" w:rsidP="0073024B">
      <w:pPr>
        <w:pStyle w:val="a3"/>
        <w:ind w:left="1080"/>
        <w:jc w:val="both"/>
      </w:pPr>
      <w:r w:rsidRPr="005C1EA8">
        <w:t>2018 год – 70,0 тыс. руб., из них местный бюджет – 70,0 тыс</w:t>
      </w:r>
      <w:proofErr w:type="gramStart"/>
      <w:r w:rsidRPr="005C1EA8">
        <w:t>.р</w:t>
      </w:r>
      <w:proofErr w:type="gramEnd"/>
      <w:r w:rsidRPr="005C1EA8">
        <w:t>уб.,</w:t>
      </w:r>
    </w:p>
    <w:p w:rsidR="0073024B" w:rsidRPr="005C1EA8" w:rsidRDefault="0073024B" w:rsidP="0073024B">
      <w:pPr>
        <w:pStyle w:val="a3"/>
        <w:ind w:left="1080"/>
        <w:jc w:val="both"/>
      </w:pPr>
      <w:r w:rsidRPr="005C1EA8">
        <w:t>2019 год – 6610,0 тыс</w:t>
      </w:r>
      <w:proofErr w:type="gramStart"/>
      <w:r w:rsidRPr="005C1EA8">
        <w:t>.р</w:t>
      </w:r>
      <w:proofErr w:type="gramEnd"/>
      <w:r w:rsidRPr="005C1EA8">
        <w:t>уб., из них областной бюджет  - 3000,0 тыс.руб., местный бюджет – 3610,00 тыс.руб.</w:t>
      </w:r>
    </w:p>
    <w:p w:rsidR="0073024B" w:rsidRPr="005C1EA8" w:rsidRDefault="0073024B" w:rsidP="0073024B">
      <w:pPr>
        <w:pStyle w:val="a3"/>
        <w:ind w:left="1080"/>
        <w:jc w:val="both"/>
      </w:pPr>
      <w:r w:rsidRPr="005C1EA8">
        <w:t xml:space="preserve">2020 год – </w:t>
      </w:r>
      <w:r w:rsidRPr="00EB1C9B">
        <w:rPr>
          <w:color w:val="FF0000"/>
        </w:rPr>
        <w:t>2500,00</w:t>
      </w:r>
      <w:r w:rsidRPr="005C1EA8">
        <w:t xml:space="preserve"> тыс</w:t>
      </w:r>
      <w:proofErr w:type="gramStart"/>
      <w:r w:rsidRPr="005C1EA8">
        <w:t>.р</w:t>
      </w:r>
      <w:proofErr w:type="gramEnd"/>
      <w:r w:rsidRPr="005C1EA8">
        <w:t xml:space="preserve">уб., из них местный бюджет – </w:t>
      </w:r>
      <w:r w:rsidRPr="00EB1C9B">
        <w:rPr>
          <w:color w:val="FF0000"/>
        </w:rPr>
        <w:t>2500</w:t>
      </w:r>
      <w:r w:rsidRPr="005C1EA8">
        <w:t>,00 тыс.руб.,</w:t>
      </w:r>
    </w:p>
    <w:p w:rsidR="0073024B" w:rsidRPr="005C1EA8" w:rsidRDefault="00AD1596" w:rsidP="0073024B">
      <w:pPr>
        <w:pStyle w:val="a3"/>
        <w:ind w:left="1080"/>
        <w:jc w:val="both"/>
      </w:pPr>
      <w:r>
        <w:t>2021 год – 15</w:t>
      </w:r>
      <w:r w:rsidR="0073024B" w:rsidRPr="005C1EA8">
        <w:t>00,00 тыс</w:t>
      </w:r>
      <w:proofErr w:type="gramStart"/>
      <w:r w:rsidR="0073024B" w:rsidRPr="005C1EA8">
        <w:t>.</w:t>
      </w:r>
      <w:r>
        <w:t>р</w:t>
      </w:r>
      <w:proofErr w:type="gramEnd"/>
      <w:r>
        <w:t>уб., из них местный бюджет – 15</w:t>
      </w:r>
      <w:r w:rsidR="0073024B" w:rsidRPr="005C1EA8">
        <w:t>00,00 тыс.руб.,</w:t>
      </w:r>
    </w:p>
    <w:p w:rsidR="0073024B" w:rsidRPr="005C1EA8" w:rsidRDefault="0073024B" w:rsidP="0073024B">
      <w:pPr>
        <w:pStyle w:val="a3"/>
        <w:ind w:left="1080"/>
        <w:jc w:val="both"/>
      </w:pPr>
      <w:r>
        <w:t xml:space="preserve">2022 год – </w:t>
      </w:r>
      <w:r w:rsidRPr="00EB1C9B">
        <w:rPr>
          <w:color w:val="FF0000"/>
        </w:rPr>
        <w:t>1000</w:t>
      </w:r>
      <w:r w:rsidRPr="005C1EA8">
        <w:t>,00 тыс</w:t>
      </w:r>
      <w:proofErr w:type="gramStart"/>
      <w:r w:rsidRPr="005C1EA8">
        <w:t>.р</w:t>
      </w:r>
      <w:proofErr w:type="gramEnd"/>
      <w:r w:rsidRPr="005C1EA8">
        <w:t xml:space="preserve">уб., из них местный бюджет – </w:t>
      </w:r>
      <w:r>
        <w:rPr>
          <w:color w:val="FF0000"/>
        </w:rPr>
        <w:t>1000</w:t>
      </w:r>
      <w:r w:rsidRPr="005C1EA8">
        <w:t>,00 тыс.руб.,</w:t>
      </w:r>
    </w:p>
    <w:p w:rsidR="0073024B" w:rsidRPr="005C1EA8" w:rsidRDefault="0073024B" w:rsidP="0073024B">
      <w:pPr>
        <w:pStyle w:val="a3"/>
        <w:ind w:left="1080"/>
        <w:jc w:val="both"/>
      </w:pPr>
      <w:r w:rsidRPr="005C1EA8">
        <w:t xml:space="preserve">2023 год – 500,00 </w:t>
      </w:r>
      <w:proofErr w:type="spellStart"/>
      <w:r w:rsidRPr="005C1EA8">
        <w:t>тыс</w:t>
      </w:r>
      <w:proofErr w:type="gramStart"/>
      <w:r w:rsidRPr="005C1EA8">
        <w:t>.р</w:t>
      </w:r>
      <w:proofErr w:type="gramEnd"/>
      <w:r w:rsidRPr="005C1EA8">
        <w:t>уб</w:t>
      </w:r>
      <w:proofErr w:type="spellEnd"/>
      <w:r w:rsidRPr="005C1EA8">
        <w:t>, из них местный бюджет – 500,00 тыс.руб..</w:t>
      </w:r>
    </w:p>
    <w:p w:rsidR="00A1284F" w:rsidRDefault="0073024B" w:rsidP="0073024B">
      <w:pPr>
        <w:pStyle w:val="a3"/>
        <w:ind w:left="1080"/>
        <w:jc w:val="both"/>
      </w:pPr>
      <w:r w:rsidRPr="005C1EA8">
        <w:t>2024 год – 300,00 тыс</w:t>
      </w:r>
      <w:proofErr w:type="gramStart"/>
      <w:r w:rsidRPr="005C1EA8">
        <w:t>.р</w:t>
      </w:r>
      <w:proofErr w:type="gramEnd"/>
      <w:r w:rsidRPr="005C1EA8">
        <w:t>уб., из них местный бюджет – 300,00 тыс.руб.</w:t>
      </w:r>
      <w:r>
        <w:t>»</w:t>
      </w:r>
    </w:p>
    <w:p w:rsidR="00700096" w:rsidRDefault="00700096" w:rsidP="00700096">
      <w:pPr>
        <w:pStyle w:val="a3"/>
        <w:numPr>
          <w:ilvl w:val="1"/>
          <w:numId w:val="2"/>
        </w:numPr>
        <w:jc w:val="both"/>
      </w:pPr>
      <w:r>
        <w:t xml:space="preserve">В абзаце втором раздела 4 муниципальной Программы слова «велодорожка в парке» заменить </w:t>
      </w:r>
      <w:proofErr w:type="gramStart"/>
      <w:r>
        <w:t>на</w:t>
      </w:r>
      <w:proofErr w:type="gramEnd"/>
      <w:r>
        <w:t xml:space="preserve"> «беговая дорожка».</w:t>
      </w:r>
    </w:p>
    <w:p w:rsidR="00700096" w:rsidRDefault="00700096" w:rsidP="00700096">
      <w:pPr>
        <w:jc w:val="both"/>
      </w:pPr>
    </w:p>
    <w:p w:rsidR="00700096" w:rsidRDefault="00700096" w:rsidP="00700096">
      <w:pPr>
        <w:pStyle w:val="a3"/>
        <w:numPr>
          <w:ilvl w:val="1"/>
          <w:numId w:val="2"/>
        </w:numPr>
        <w:jc w:val="both"/>
      </w:pPr>
      <w:r>
        <w:t>Абзац пятый Раздела 4.1 муниципальной Программы изложить в новой редакции:</w:t>
      </w:r>
    </w:p>
    <w:p w:rsidR="00700096" w:rsidRDefault="00700096" w:rsidP="00700096">
      <w:pPr>
        <w:ind w:left="360"/>
        <w:jc w:val="both"/>
      </w:pPr>
      <w:r>
        <w:t xml:space="preserve">«Адресный перечень общественных территорий общего пользования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включенных в муниципальную Программу «Формирование современной городской среды на 2018-2024 годы», приведен в приложении № 1 </w:t>
      </w:r>
      <w:r>
        <w:lastRenderedPageBreak/>
        <w:t>Программы.</w:t>
      </w:r>
    </w:p>
    <w:p w:rsidR="00700096" w:rsidRDefault="00700096" w:rsidP="00700096">
      <w:pPr>
        <w:ind w:left="360"/>
        <w:jc w:val="both"/>
      </w:pPr>
      <w:proofErr w:type="gramStart"/>
      <w:r>
        <w:t>С 2019 года  за счет средств, полученных в виде экономии по итогам осуществления з</w:t>
      </w:r>
      <w:r w:rsidR="007D6807">
        <w:t>акупок товаров, работ, услуг по</w:t>
      </w:r>
      <w:r>
        <w:t xml:space="preserve"> реализации мероприятий муниципальной программы «Формирование современной городской среды на 2018-2024 годы в </w:t>
      </w:r>
      <w:proofErr w:type="spellStart"/>
      <w:r>
        <w:t>Пимено-Чернянском</w:t>
      </w:r>
      <w:proofErr w:type="spellEnd"/>
      <w:r>
        <w:t xml:space="preserve"> сельском поселении»  в дополнительный перечень видов работ по благоустройству общественных территорий,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средств областного бюджета, включаются:</w:t>
      </w:r>
      <w:proofErr w:type="gramEnd"/>
    </w:p>
    <w:p w:rsidR="00700096" w:rsidRDefault="00700096" w:rsidP="00700096">
      <w:pPr>
        <w:ind w:left="360"/>
        <w:jc w:val="both"/>
      </w:pPr>
      <w:r>
        <w:t>- работы по установке камер видеонаблюдения;</w:t>
      </w:r>
    </w:p>
    <w:p w:rsidR="00700096" w:rsidRDefault="00700096" w:rsidP="00700096">
      <w:pPr>
        <w:ind w:left="360"/>
        <w:jc w:val="both"/>
      </w:pPr>
      <w:r>
        <w:t xml:space="preserve">- работы </w:t>
      </w:r>
      <w:proofErr w:type="gramStart"/>
      <w:r>
        <w:t>по</w:t>
      </w:r>
      <w:proofErr w:type="gramEnd"/>
      <w:r>
        <w:t xml:space="preserve"> озеленении».</w:t>
      </w:r>
    </w:p>
    <w:p w:rsidR="00700096" w:rsidRDefault="00700096" w:rsidP="00700096">
      <w:pPr>
        <w:ind w:left="360"/>
        <w:jc w:val="both"/>
      </w:pPr>
      <w:r>
        <w:t xml:space="preserve">Средства, полученные в виде экономии по итогам осуществления закупок товаров, работ, услуг направляются </w:t>
      </w:r>
      <w:r w:rsidR="007D6807">
        <w:t xml:space="preserve"> исключительно на реализацию вышеуказанных мероприятий при условии внесения изменений в дизайн-проект благоустройства общественной территории, внесенной в муниципальную программу формирования современной городской среды».</w:t>
      </w:r>
    </w:p>
    <w:p w:rsidR="0073024B" w:rsidRDefault="0073024B" w:rsidP="0073024B">
      <w:pPr>
        <w:pStyle w:val="a3"/>
        <w:numPr>
          <w:ilvl w:val="1"/>
          <w:numId w:val="2"/>
        </w:numPr>
        <w:jc w:val="both"/>
      </w:pPr>
      <w:r>
        <w:t>Раздел 5 муниципальной Программы изложить в новой редакции:</w:t>
      </w:r>
    </w:p>
    <w:p w:rsidR="0073024B" w:rsidRPr="005C1EA8" w:rsidRDefault="0073024B" w:rsidP="0073024B">
      <w:pPr>
        <w:rPr>
          <w:i/>
        </w:rPr>
      </w:pPr>
      <w:r>
        <w:t xml:space="preserve">«5. </w:t>
      </w:r>
      <w:r w:rsidRPr="005C1EA8">
        <w:t>Ресурсное обеспечение реализации муниципальной Программы</w:t>
      </w:r>
      <w:r>
        <w:t xml:space="preserve"> </w:t>
      </w:r>
    </w:p>
    <w:p w:rsidR="0073024B" w:rsidRPr="005C1EA8" w:rsidRDefault="0073024B" w:rsidP="0073024B">
      <w:pPr>
        <w:jc w:val="both"/>
      </w:pPr>
    </w:p>
    <w:p w:rsidR="0073024B" w:rsidRPr="005C1EA8" w:rsidRDefault="0073024B" w:rsidP="0073024B">
      <w:pPr>
        <w:ind w:firstLine="708"/>
        <w:jc w:val="both"/>
      </w:pPr>
      <w:r w:rsidRPr="005C1EA8">
        <w:t>Общий объем финанс</w:t>
      </w:r>
      <w:r>
        <w:t>ирования Программы составляет 11</w:t>
      </w:r>
      <w:r w:rsidRPr="005C1EA8">
        <w:t>980,00 тыс</w:t>
      </w:r>
      <w:proofErr w:type="gramStart"/>
      <w:r w:rsidRPr="005C1EA8">
        <w:t>.р</w:t>
      </w:r>
      <w:proofErr w:type="gramEnd"/>
      <w:r w:rsidRPr="005C1EA8">
        <w:t>уб., планируемые средства по годам и источникам:</w:t>
      </w:r>
    </w:p>
    <w:p w:rsidR="0073024B" w:rsidRPr="005C1EA8" w:rsidRDefault="0073024B" w:rsidP="0073024B">
      <w:pPr>
        <w:jc w:val="right"/>
      </w:pPr>
      <w:r w:rsidRPr="005C1EA8">
        <w:t>тыс</w:t>
      </w:r>
      <w:proofErr w:type="gramStart"/>
      <w:r w:rsidRPr="005C1EA8">
        <w:t>.р</w:t>
      </w:r>
      <w:proofErr w:type="gramEnd"/>
      <w:r w:rsidRPr="005C1EA8"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819"/>
        <w:gridCol w:w="951"/>
        <w:gridCol w:w="951"/>
        <w:gridCol w:w="951"/>
        <w:gridCol w:w="951"/>
        <w:gridCol w:w="900"/>
        <w:gridCol w:w="924"/>
      </w:tblGrid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Объемы финансирования муниципальной программы по годам реализации, тыс</w:t>
            </w:r>
            <w:proofErr w:type="gramStart"/>
            <w:r w:rsidRPr="005C1EA8">
              <w:t>.р</w:t>
            </w:r>
            <w:proofErr w:type="gramEnd"/>
            <w:r w:rsidRPr="005C1EA8">
              <w:t>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2024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 xml:space="preserve">ВСЕГО,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6610,0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2500,0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53034D" w:rsidP="00930FEA">
            <w:pPr>
              <w:jc w:val="center"/>
            </w:pPr>
            <w:r>
              <w:t>15</w:t>
            </w:r>
            <w:r w:rsidR="0073024B" w:rsidRPr="005C1EA8">
              <w:t>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10</w:t>
            </w:r>
            <w:r w:rsidRPr="005C1EA8">
              <w:t>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300,0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в том числе:</w:t>
            </w:r>
          </w:p>
          <w:p w:rsidR="0073024B" w:rsidRPr="005C1EA8" w:rsidRDefault="0073024B" w:rsidP="00930FEA">
            <w:pPr>
              <w:jc w:val="both"/>
            </w:pPr>
            <w:r w:rsidRPr="005C1EA8"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областной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3000,0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3610,0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2500,0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53034D" w:rsidP="00930FEA">
            <w:pPr>
              <w:jc w:val="center"/>
            </w:pPr>
            <w:r>
              <w:t>15</w:t>
            </w:r>
            <w:r w:rsidR="0073024B">
              <w:t>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>
              <w:t>1000,0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>
              <w:t>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>
              <w:t>300,0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фонды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</w:tr>
      <w:tr w:rsidR="0073024B" w:rsidRPr="005C1EA8" w:rsidTr="00930FEA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both"/>
            </w:pPr>
            <w:r w:rsidRPr="005C1EA8"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B" w:rsidRPr="005C1EA8" w:rsidRDefault="0073024B" w:rsidP="00930FEA">
            <w:pPr>
              <w:jc w:val="center"/>
            </w:pPr>
            <w:r w:rsidRPr="005C1EA8">
              <w:t>0</w:t>
            </w:r>
          </w:p>
        </w:tc>
      </w:tr>
    </w:tbl>
    <w:p w:rsidR="0073024B" w:rsidRDefault="0073024B" w:rsidP="0073024B">
      <w:pPr>
        <w:jc w:val="both"/>
      </w:pPr>
    </w:p>
    <w:p w:rsidR="00700096" w:rsidRDefault="0073024B" w:rsidP="00700096">
      <w:pPr>
        <w:jc w:val="both"/>
      </w:pPr>
      <w:r>
        <w:t xml:space="preserve">1.5. </w:t>
      </w:r>
      <w:r w:rsidR="00700096">
        <w:t xml:space="preserve">Раздел 6 муниципальной Программы «Механизм реализации муниципальной Программы» дополнить абзацами следующего содержания: </w:t>
      </w:r>
    </w:p>
    <w:p w:rsidR="00700096" w:rsidRDefault="00700096" w:rsidP="00700096">
      <w:pPr>
        <w:ind w:left="360"/>
        <w:jc w:val="both"/>
      </w:pPr>
      <w:r>
        <w:t>«Трудовое участие заинтересованных лиц по выполнению работ по благоустройству общественной территории составит 5 %.</w:t>
      </w:r>
    </w:p>
    <w:p w:rsidR="00700096" w:rsidRDefault="00700096" w:rsidP="00700096">
      <w:pPr>
        <w:ind w:left="360"/>
        <w:jc w:val="both"/>
      </w:pPr>
      <w:r>
        <w:tab/>
        <w:t>В связи с отсутствием обязатель</w:t>
      </w:r>
      <w:proofErr w:type="gramStart"/>
      <w:r>
        <w:t>ств в пр</w:t>
      </w:r>
      <w:proofErr w:type="gramEnd"/>
      <w:r>
        <w:t>оведении инвентаризации дворовых территорий, индивидуальных жилых домов инвентаризация недвижимого  имущества не проводилась.</w:t>
      </w:r>
    </w:p>
    <w:p w:rsidR="00700096" w:rsidRDefault="00700096" w:rsidP="00700096">
      <w:pPr>
        <w:ind w:left="360"/>
        <w:jc w:val="both"/>
      </w:pPr>
      <w:r>
        <w:tab/>
        <w:t>В случае получения субсидии с участием 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программы:</w:t>
      </w:r>
    </w:p>
    <w:p w:rsidR="00700096" w:rsidRDefault="00700096" w:rsidP="00700096">
      <w:pPr>
        <w:ind w:left="360"/>
        <w:jc w:val="both"/>
      </w:pPr>
      <w:r>
        <w:t>- не позднее 1 июля года предоставления субсидии для заключения соглашений на выполнение работ по благоустройству общественных территорий.</w:t>
      </w:r>
    </w:p>
    <w:p w:rsidR="00700096" w:rsidRDefault="00700096" w:rsidP="00700096">
      <w:pPr>
        <w:ind w:left="360"/>
        <w:jc w:val="both"/>
      </w:pPr>
      <w:r>
        <w:tab/>
        <w:t>В случае обжалования действий (бездействий) заказчика и (или) комиссии по осуществлению закупок товаров, работ, услуг в порядке, установленном законодательством Российской Федерации, срок заключения соглашения продлевается на срок указанного обжалования.</w:t>
      </w:r>
    </w:p>
    <w:p w:rsidR="00700096" w:rsidRDefault="00700096" w:rsidP="00700096">
      <w:pPr>
        <w:ind w:left="360"/>
        <w:jc w:val="both"/>
      </w:pPr>
      <w:r>
        <w:tab/>
        <w:t>Установить минимальный 3-летний гарантийный срок на результаты выполнения работ по благоустройству общественных территорий».</w:t>
      </w:r>
    </w:p>
    <w:p w:rsidR="00700096" w:rsidRDefault="00700096" w:rsidP="00700096">
      <w:pPr>
        <w:jc w:val="both"/>
      </w:pPr>
    </w:p>
    <w:p w:rsidR="00700096" w:rsidRDefault="00700096" w:rsidP="00446234">
      <w:pPr>
        <w:pStyle w:val="a3"/>
        <w:numPr>
          <w:ilvl w:val="1"/>
          <w:numId w:val="3"/>
        </w:numPr>
        <w:jc w:val="both"/>
      </w:pPr>
      <w:r>
        <w:t>Приложение № 1 муниципальной Программы изложить в новой редакции:</w:t>
      </w:r>
    </w:p>
    <w:p w:rsidR="00700096" w:rsidRDefault="00700096" w:rsidP="00700096">
      <w:pPr>
        <w:ind w:left="360"/>
        <w:jc w:val="right"/>
      </w:pPr>
    </w:p>
    <w:tbl>
      <w:tblPr>
        <w:tblW w:w="0" w:type="auto"/>
        <w:tblLook w:val="01E0"/>
      </w:tblPr>
      <w:tblGrid>
        <w:gridCol w:w="6355"/>
        <w:gridCol w:w="4066"/>
      </w:tblGrid>
      <w:tr w:rsidR="00700096" w:rsidRPr="00CA232A" w:rsidTr="00930FEA">
        <w:tc>
          <w:tcPr>
            <w:tcW w:w="10008" w:type="dxa"/>
          </w:tcPr>
          <w:p w:rsidR="00700096" w:rsidRPr="00CA232A" w:rsidRDefault="00700096" w:rsidP="00930FEA">
            <w:pPr>
              <w:pStyle w:val="a4"/>
              <w:tabs>
                <w:tab w:val="left" w:pos="-53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5" w:type="dxa"/>
            <w:hideMark/>
          </w:tcPr>
          <w:p w:rsidR="00700096" w:rsidRPr="00CA232A" w:rsidRDefault="00700096" w:rsidP="00930FEA">
            <w:pPr>
              <w:pStyle w:val="a4"/>
              <w:tabs>
                <w:tab w:val="left" w:pos="-5387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A232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700096" w:rsidRPr="00CA232A" w:rsidRDefault="00700096" w:rsidP="00930FEA">
            <w:pPr>
              <w:pStyle w:val="a4"/>
              <w:tabs>
                <w:tab w:val="left" w:pos="-5387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A232A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 w:rsidRPr="00CA232A">
              <w:rPr>
                <w:rFonts w:ascii="Arial" w:hAnsi="Arial" w:cs="Arial"/>
                <w:sz w:val="24"/>
                <w:szCs w:val="24"/>
              </w:rPr>
              <w:lastRenderedPageBreak/>
              <w:t>«Формирование современно</w:t>
            </w:r>
            <w:r>
              <w:rPr>
                <w:rFonts w:ascii="Arial" w:hAnsi="Arial" w:cs="Arial"/>
                <w:sz w:val="24"/>
                <w:szCs w:val="24"/>
              </w:rPr>
              <w:t>й городской среды на 2018 - 2024</w:t>
            </w:r>
            <w:r w:rsidRPr="00CA232A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700096" w:rsidRPr="00CA232A" w:rsidRDefault="00700096" w:rsidP="00700096">
      <w:pPr>
        <w:ind w:firstLine="709"/>
        <w:jc w:val="both"/>
      </w:pPr>
    </w:p>
    <w:p w:rsidR="00700096" w:rsidRPr="00CA232A" w:rsidRDefault="00700096" w:rsidP="00700096">
      <w:pPr>
        <w:tabs>
          <w:tab w:val="left" w:pos="3495"/>
        </w:tabs>
        <w:jc w:val="center"/>
      </w:pPr>
      <w:r w:rsidRPr="00CA232A">
        <w:t>Адресный перечень общественных территорий</w:t>
      </w:r>
      <w:r>
        <w:t xml:space="preserve"> общего пользования </w:t>
      </w:r>
      <w:proofErr w:type="spellStart"/>
      <w:r w:rsidRPr="00CA232A">
        <w:t>Пимено-</w:t>
      </w:r>
      <w:r>
        <w:t>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включенных в муниципальную Программу «Формирование современной городской среды на 2018-2023 годы»</w:t>
      </w:r>
    </w:p>
    <w:p w:rsidR="00700096" w:rsidRDefault="00700096" w:rsidP="00700096">
      <w:pPr>
        <w:tabs>
          <w:tab w:val="left" w:pos="3495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966"/>
        <w:gridCol w:w="1680"/>
        <w:gridCol w:w="1332"/>
        <w:gridCol w:w="1853"/>
        <w:gridCol w:w="882"/>
        <w:gridCol w:w="477"/>
        <w:gridCol w:w="882"/>
        <w:gridCol w:w="882"/>
      </w:tblGrid>
      <w:tr w:rsidR="00431B93" w:rsidRPr="00922A71" w:rsidTr="00431B93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 xml:space="preserve">№ </w:t>
            </w:r>
            <w:proofErr w:type="spellStart"/>
            <w:proofErr w:type="gramStart"/>
            <w:r w:rsidRPr="00922A71">
              <w:t>п</w:t>
            </w:r>
            <w:proofErr w:type="spellEnd"/>
            <w:proofErr w:type="gramEnd"/>
            <w:r w:rsidRPr="00922A71">
              <w:t>/</w:t>
            </w:r>
            <w:proofErr w:type="spellStart"/>
            <w:r w:rsidRPr="00922A71">
              <w:t>п</w:t>
            </w:r>
            <w:proofErr w:type="spellEnd"/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Наименование, месторасположение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Наименование мероприятия по благоустройству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>
              <w:t>Площадь территории, о</w:t>
            </w:r>
            <w:r w:rsidRPr="00922A71">
              <w:t xml:space="preserve">бъем </w:t>
            </w:r>
            <w:proofErr w:type="gramStart"/>
            <w:r w:rsidRPr="00922A71">
              <w:t>в</w:t>
            </w:r>
            <w:proofErr w:type="gramEnd"/>
            <w:r w:rsidRPr="00922A71">
              <w:t xml:space="preserve"> </w:t>
            </w:r>
          </w:p>
          <w:p w:rsidR="00700096" w:rsidRPr="00922A71" w:rsidRDefault="00700096" w:rsidP="00930FEA">
            <w:pPr>
              <w:jc w:val="center"/>
            </w:pPr>
            <w:r w:rsidRPr="00922A71">
              <w:t xml:space="preserve">натуральных показателях, </w:t>
            </w:r>
            <w:proofErr w:type="spellStart"/>
            <w:r w:rsidRPr="00922A71">
              <w:t>ед</w:t>
            </w:r>
            <w:proofErr w:type="gramStart"/>
            <w:r w:rsidRPr="00922A71">
              <w:t>.и</w:t>
            </w:r>
            <w:proofErr w:type="gramEnd"/>
            <w:r w:rsidRPr="00922A71">
              <w:t>зм</w:t>
            </w:r>
            <w:proofErr w:type="spellEnd"/>
            <w:r w:rsidRPr="00922A71">
              <w:t>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>
              <w:t>Виды работ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  <w:rPr>
                <w:color w:val="000000"/>
              </w:rPr>
            </w:pPr>
            <w:r w:rsidRPr="00922A71">
              <w:rPr>
                <w:color w:val="000000"/>
              </w:rPr>
              <w:t xml:space="preserve">Объем средств, </w:t>
            </w:r>
          </w:p>
          <w:p w:rsidR="00700096" w:rsidRPr="00922A71" w:rsidRDefault="00700096" w:rsidP="00930FEA">
            <w:pPr>
              <w:jc w:val="center"/>
            </w:pPr>
            <w:r w:rsidRPr="00922A71">
              <w:rPr>
                <w:color w:val="000000"/>
              </w:rPr>
              <w:t>направленных на финансирование мероприятий, тыс</w:t>
            </w:r>
            <w:proofErr w:type="gramStart"/>
            <w:r w:rsidRPr="00922A71">
              <w:rPr>
                <w:color w:val="000000"/>
              </w:rPr>
              <w:t>.р</w:t>
            </w:r>
            <w:proofErr w:type="gramEnd"/>
            <w:r w:rsidRPr="00922A71">
              <w:rPr>
                <w:color w:val="000000"/>
              </w:rPr>
              <w:t>уб.</w:t>
            </w:r>
          </w:p>
        </w:tc>
      </w:tr>
      <w:tr w:rsidR="00431B93" w:rsidRPr="00922A71" w:rsidTr="00431B93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922A71" w:rsidRDefault="00700096" w:rsidP="00930FEA"/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922A71" w:rsidRDefault="00700096" w:rsidP="00930FEA"/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922A71" w:rsidRDefault="00700096" w:rsidP="00930FEA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922A71" w:rsidRDefault="00700096" w:rsidP="00930FEA"/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922A71" w:rsidRDefault="00700096" w:rsidP="00930FEA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МБ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2018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Парк отдыха</w:t>
            </w:r>
            <w:r>
              <w:t xml:space="preserve">, 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Пимено-Черни</w:t>
            </w:r>
            <w:proofErr w:type="spellEnd"/>
            <w:r>
              <w:t xml:space="preserve">, около здания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Дома культуры (ул. им. М.Цепилова,1)</w:t>
            </w:r>
            <w:r w:rsidRPr="00922A71"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431B93" w:rsidP="00930FEA">
            <w:pPr>
              <w:jc w:val="center"/>
            </w:pPr>
            <w:r w:rsidRPr="00922A71">
              <w:t xml:space="preserve">Комплексное благоустройство </w:t>
            </w:r>
            <w:r>
              <w:t xml:space="preserve"> </w:t>
            </w:r>
            <w:r w:rsidRPr="00922A71">
              <w:t xml:space="preserve"> парка</w:t>
            </w:r>
            <w:r>
              <w:t xml:space="preserve"> в </w:t>
            </w:r>
            <w:proofErr w:type="spellStart"/>
            <w:r>
              <w:t>Пимено-Чернянском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431B93" w:rsidP="00930FEA">
            <w:pPr>
              <w:jc w:val="center"/>
            </w:pPr>
            <w:r>
              <w:t>Разработка и у</w:t>
            </w:r>
            <w:r w:rsidR="00700096">
              <w:t xml:space="preserve">тверждение </w:t>
            </w:r>
            <w:proofErr w:type="spellStart"/>
            <w:proofErr w:type="gramStart"/>
            <w:r w:rsidR="00700096">
              <w:t>дизайн-проекта</w:t>
            </w:r>
            <w:proofErr w:type="spellEnd"/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70,0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2019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Парк отдыха</w:t>
            </w:r>
            <w:r>
              <w:t xml:space="preserve">, 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Пимено-Черни</w:t>
            </w:r>
            <w:proofErr w:type="spellEnd"/>
            <w:r>
              <w:t xml:space="preserve">, около здания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Дома культуры (ул. им. М.Цепилова,1)</w:t>
            </w:r>
            <w:r w:rsidRPr="00922A71"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 xml:space="preserve">Комплексное благоустройство </w:t>
            </w:r>
            <w:r>
              <w:t xml:space="preserve"> </w:t>
            </w:r>
            <w:r w:rsidRPr="00922A71">
              <w:t xml:space="preserve"> парка</w:t>
            </w:r>
            <w:r>
              <w:t xml:space="preserve"> в </w:t>
            </w:r>
            <w:proofErr w:type="spellStart"/>
            <w:r>
              <w:t>Пимено-Чернянском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>
              <w:t>21430,1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Default="00700096" w:rsidP="00930FEA">
            <w:pPr>
              <w:jc w:val="center"/>
            </w:pPr>
            <w:r>
              <w:t>Благоустройство;</w:t>
            </w:r>
          </w:p>
          <w:p w:rsidR="00700096" w:rsidRDefault="00700096" w:rsidP="00930FEA">
            <w:pPr>
              <w:jc w:val="center"/>
            </w:pPr>
            <w:r>
              <w:t>видеонаблюдение;</w:t>
            </w:r>
          </w:p>
          <w:p w:rsidR="00700096" w:rsidRPr="00922A71" w:rsidRDefault="00700096" w:rsidP="00930FEA">
            <w:pPr>
              <w:jc w:val="center"/>
            </w:pPr>
            <w:r>
              <w:t>озеленение.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6610,00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3000,00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3610,00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2020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Парк отдыха</w:t>
            </w:r>
            <w:r>
              <w:t xml:space="preserve">, 404365, Волгоградская </w:t>
            </w:r>
            <w:r>
              <w:lastRenderedPageBreak/>
              <w:t xml:space="preserve">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Пимено-Черни</w:t>
            </w:r>
            <w:proofErr w:type="spellEnd"/>
            <w:r>
              <w:t xml:space="preserve">, около здания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Дома культуры (ул. им. М.Цепилова,1)</w:t>
            </w:r>
            <w:r w:rsidRPr="00922A71"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lastRenderedPageBreak/>
              <w:t>Комплексное благоустрой</w:t>
            </w:r>
            <w:r w:rsidRPr="00922A71">
              <w:lastRenderedPageBreak/>
              <w:t xml:space="preserve">ство </w:t>
            </w:r>
            <w:r>
              <w:t xml:space="preserve"> </w:t>
            </w:r>
            <w:r w:rsidRPr="00922A71">
              <w:t xml:space="preserve"> парка</w:t>
            </w:r>
            <w:r>
              <w:t xml:space="preserve"> в </w:t>
            </w:r>
            <w:proofErr w:type="spellStart"/>
            <w:r>
              <w:t>Пимено-Чернянском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lastRenderedPageBreak/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Default="00700096" w:rsidP="00930FEA">
            <w:pPr>
              <w:jc w:val="center"/>
            </w:pPr>
            <w:r>
              <w:t>Устройство спортивной площадки.</w:t>
            </w:r>
          </w:p>
          <w:p w:rsidR="00700096" w:rsidRPr="00922A71" w:rsidRDefault="00700096" w:rsidP="00930FEA">
            <w:pPr>
              <w:jc w:val="center"/>
            </w:pPr>
            <w:r>
              <w:lastRenderedPageBreak/>
              <w:t>Устройство навеса над спортивной площадкой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lastRenderedPageBreak/>
              <w:t>1000,00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1000,00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pPr>
              <w:jc w:val="center"/>
            </w:pPr>
            <w:r>
              <w:lastRenderedPageBreak/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r w:rsidRPr="00922A71">
              <w:t xml:space="preserve">Братская могила советских воинов 1942-1943 г.г. Волгоградская область, </w:t>
            </w:r>
            <w:proofErr w:type="spellStart"/>
            <w:r w:rsidRPr="00922A71">
              <w:t>Котельниковский</w:t>
            </w:r>
            <w:proofErr w:type="spellEnd"/>
            <w:r w:rsidRPr="00922A71">
              <w:t xml:space="preserve"> район, хутор </w:t>
            </w:r>
            <w:proofErr w:type="spellStart"/>
            <w:r w:rsidRPr="00922A71">
              <w:t>Пиме</w:t>
            </w:r>
            <w:r>
              <w:t>н</w:t>
            </w:r>
            <w:r w:rsidRPr="00922A71">
              <w:t>о-Черни</w:t>
            </w:r>
            <w:proofErr w:type="spellEnd"/>
            <w:r w:rsidR="00431B93">
              <w:t xml:space="preserve">, 404365, Волгоградская обл., </w:t>
            </w:r>
            <w:proofErr w:type="spellStart"/>
            <w:r w:rsidR="00431B93">
              <w:t>Котельниковский</w:t>
            </w:r>
            <w:proofErr w:type="spellEnd"/>
            <w:r w:rsidR="00431B93">
              <w:t xml:space="preserve"> р-н, х. </w:t>
            </w:r>
            <w:proofErr w:type="spellStart"/>
            <w:r w:rsidR="00431B93">
              <w:t>Пимено-Черни</w:t>
            </w:r>
            <w:proofErr w:type="spellEnd"/>
            <w:r w:rsidR="00431B93">
              <w:t xml:space="preserve">, </w:t>
            </w:r>
            <w:proofErr w:type="spellStart"/>
            <w:r w:rsidR="00431B93">
              <w:t>ул.им.М.Цепилова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431B93" w:rsidP="00930FEA">
            <w:pPr>
              <w:jc w:val="center"/>
            </w:pPr>
            <w:r>
              <w:t xml:space="preserve">Благоустройство Братской могилы советских воинов 1942-1943 г.г. </w:t>
            </w:r>
            <w:r w:rsidRPr="00922A71">
              <w:t xml:space="preserve">Волгоградская область, </w:t>
            </w:r>
            <w:proofErr w:type="spellStart"/>
            <w:r w:rsidRPr="00922A71">
              <w:t>Котельниковский</w:t>
            </w:r>
            <w:proofErr w:type="spellEnd"/>
            <w:r w:rsidRPr="00922A71">
              <w:t xml:space="preserve"> район, хутор </w:t>
            </w:r>
            <w:proofErr w:type="spellStart"/>
            <w:r w:rsidRPr="00922A71">
              <w:t>Пиме</w:t>
            </w:r>
            <w:r>
              <w:t>н</w:t>
            </w:r>
            <w:r w:rsidRPr="00922A71">
              <w:t>о-Черни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pPr>
              <w:jc w:val="center"/>
            </w:pPr>
            <w:r w:rsidRPr="00922A71"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431B93" w:rsidP="00930FEA">
            <w:pPr>
              <w:jc w:val="center"/>
            </w:pPr>
            <w:r>
              <w:t xml:space="preserve">Разработка и утверждение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, </w:t>
            </w:r>
            <w:r w:rsidR="007D6807">
              <w:t xml:space="preserve">Благоустройство  </w:t>
            </w:r>
            <w:r>
              <w:t>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7D6807">
            <w:r w:rsidRPr="00922A71">
              <w:t>1500,0</w:t>
            </w: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7" w:rsidRPr="00922A71" w:rsidRDefault="007D6807" w:rsidP="00930FEA">
            <w:pPr>
              <w:jc w:val="center"/>
            </w:pPr>
            <w:r w:rsidRPr="00922A71">
              <w:t>1500,00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2021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Детская площадка</w:t>
            </w:r>
            <w:r>
              <w:t xml:space="preserve">, 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 хутор </w:t>
            </w:r>
            <w:proofErr w:type="spellStart"/>
            <w:r>
              <w:t>Пимено-Черни</w:t>
            </w:r>
            <w:proofErr w:type="spellEnd"/>
            <w:r>
              <w:t>, около здания «Почта России» по адресу: Центральная, 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431B93" w:rsidP="00930FEA">
            <w:pPr>
              <w:jc w:val="center"/>
            </w:pPr>
            <w:r>
              <w:t xml:space="preserve">Благоустройство детской площадки х. </w:t>
            </w:r>
            <w:proofErr w:type="spellStart"/>
            <w:r>
              <w:t>Пимено-Черни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D6807" w:rsidP="00930FEA">
            <w:pPr>
              <w:jc w:val="center"/>
            </w:pPr>
            <w:r>
              <w:t>532,0</w:t>
            </w:r>
            <w:r w:rsidR="00D52422">
              <w:t xml:space="preserve">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431B93" w:rsidP="00930FEA">
            <w:pPr>
              <w:jc w:val="center"/>
            </w:pPr>
            <w:r>
              <w:t>Разработка и у</w:t>
            </w:r>
            <w:r w:rsidR="00700096">
              <w:t xml:space="preserve">тверждение </w:t>
            </w:r>
            <w:proofErr w:type="spellStart"/>
            <w:proofErr w:type="gramStart"/>
            <w:r w:rsidR="00700096">
              <w:t>дизайн-проекта</w:t>
            </w:r>
            <w:proofErr w:type="spellEnd"/>
            <w:proofErr w:type="gramEnd"/>
            <w:r w:rsidR="00700096">
              <w:t>, приобретение малых архитектурных форм, ограждение</w:t>
            </w:r>
            <w:r w:rsidR="007D6807">
              <w:t>, волейбольная площадка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D6807" w:rsidP="00930FEA">
            <w:pPr>
              <w:jc w:val="center"/>
            </w:pPr>
            <w:r>
              <w:t>15</w:t>
            </w:r>
            <w:r w:rsidR="00700096" w:rsidRPr="00922A71">
              <w:t>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D6807" w:rsidP="00930FEA">
            <w:pPr>
              <w:jc w:val="center"/>
            </w:pPr>
            <w:r>
              <w:t>15</w:t>
            </w:r>
            <w:r w:rsidR="00700096" w:rsidRPr="00922A71">
              <w:t>00,00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922A71" w:rsidRDefault="00700096" w:rsidP="00930FEA">
            <w:pPr>
              <w:jc w:val="center"/>
            </w:pPr>
            <w:r w:rsidRPr="00922A71">
              <w:t>2022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r w:rsidRPr="00922A71">
              <w:t xml:space="preserve">Братская могила советских воинов 1942-1943 г.г. </w:t>
            </w:r>
            <w:r>
              <w:t xml:space="preserve">404364, </w:t>
            </w:r>
            <w:r w:rsidRPr="00922A71">
              <w:t xml:space="preserve">Волгоградская область, </w:t>
            </w:r>
            <w:proofErr w:type="spellStart"/>
            <w:r w:rsidRPr="00922A71">
              <w:t>Кот</w:t>
            </w:r>
            <w:r>
              <w:t>ельниковск</w:t>
            </w:r>
            <w:r>
              <w:lastRenderedPageBreak/>
              <w:t>ий</w:t>
            </w:r>
            <w:proofErr w:type="spellEnd"/>
            <w:r>
              <w:t xml:space="preserve"> район, хутор Нижние </w:t>
            </w:r>
            <w:r w:rsidRPr="00922A71">
              <w:t>Черни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>
              <w:lastRenderedPageBreak/>
              <w:t xml:space="preserve">Благоустройство Братской могилы советских воинов 1942-1943 г.г. </w:t>
            </w:r>
            <w:r w:rsidRPr="00922A71">
              <w:t>Волгоградск</w:t>
            </w:r>
            <w:r w:rsidRPr="00922A71">
              <w:lastRenderedPageBreak/>
              <w:t xml:space="preserve">ая область, </w:t>
            </w:r>
            <w:proofErr w:type="spellStart"/>
            <w:r w:rsidRPr="00922A71">
              <w:t>К</w:t>
            </w:r>
            <w:r>
              <w:t>отельниковский</w:t>
            </w:r>
            <w:proofErr w:type="spellEnd"/>
            <w:r>
              <w:t xml:space="preserve"> район, хутор Нижние </w:t>
            </w:r>
            <w:r w:rsidRPr="00922A71">
              <w:t>Черни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lastRenderedPageBreak/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>
              <w:t xml:space="preserve">Разработка и утверждение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>, Благоустройство  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7D6807">
            <w:r>
              <w:t>5</w:t>
            </w:r>
            <w:r w:rsidRPr="00922A71"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500,0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lastRenderedPageBreak/>
              <w:t>2023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Парк отдыха</w:t>
            </w:r>
            <w:r>
              <w:t xml:space="preserve">, 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Пимено-Черни</w:t>
            </w:r>
            <w:proofErr w:type="spellEnd"/>
            <w:r>
              <w:t xml:space="preserve">, около здания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Дома культуры (ул. им. М.Цепилова,1)</w:t>
            </w:r>
            <w:r w:rsidRPr="00922A71"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 xml:space="preserve">Комплексное благоустройство </w:t>
            </w:r>
            <w:r>
              <w:t xml:space="preserve"> </w:t>
            </w:r>
            <w:r w:rsidRPr="00922A71">
              <w:t xml:space="preserve"> парка</w:t>
            </w:r>
            <w:r>
              <w:t xml:space="preserve"> в </w:t>
            </w:r>
            <w:proofErr w:type="spellStart"/>
            <w:r>
              <w:t>Пимено-Чернянском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500,00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500,00</w:t>
            </w:r>
          </w:p>
        </w:tc>
      </w:tr>
      <w:tr w:rsidR="00700096" w:rsidRPr="00922A71" w:rsidTr="00930F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922A71" w:rsidRDefault="00700096" w:rsidP="00930FEA">
            <w:pPr>
              <w:jc w:val="center"/>
            </w:pPr>
            <w:r w:rsidRPr="00922A71">
              <w:t>2024 год</w:t>
            </w:r>
          </w:p>
        </w:tc>
      </w:tr>
      <w:tr w:rsidR="00431B93" w:rsidRPr="00922A71" w:rsidTr="00431B9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Парк отдыха</w:t>
            </w:r>
            <w:r>
              <w:t xml:space="preserve">, 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хутор </w:t>
            </w:r>
            <w:proofErr w:type="spellStart"/>
            <w:r>
              <w:t>Пимено-Черни</w:t>
            </w:r>
            <w:proofErr w:type="spellEnd"/>
            <w:r>
              <w:t xml:space="preserve">, около здания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Дома культуры (ул. им. М.Цепилова,1)</w:t>
            </w:r>
            <w:r w:rsidRPr="00922A71"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 xml:space="preserve">Комплексное благоустройство </w:t>
            </w:r>
            <w:r>
              <w:t xml:space="preserve"> </w:t>
            </w:r>
            <w:r w:rsidRPr="00922A71">
              <w:t xml:space="preserve"> парка</w:t>
            </w:r>
            <w:r>
              <w:t xml:space="preserve"> в </w:t>
            </w:r>
            <w:proofErr w:type="spellStart"/>
            <w:r>
              <w:t>Пимено-Чернянском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300,00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922A71" w:rsidRDefault="00431B93" w:rsidP="00930FEA">
            <w:pPr>
              <w:jc w:val="center"/>
            </w:pPr>
            <w:r w:rsidRPr="00922A71">
              <w:t>300,00</w:t>
            </w:r>
          </w:p>
        </w:tc>
      </w:tr>
    </w:tbl>
    <w:p w:rsidR="00700096" w:rsidRPr="00CA232A" w:rsidRDefault="00700096" w:rsidP="00700096">
      <w:pPr>
        <w:tabs>
          <w:tab w:val="left" w:pos="3495"/>
        </w:tabs>
        <w:jc w:val="both"/>
      </w:pPr>
    </w:p>
    <w:p w:rsidR="00700096" w:rsidRPr="00CA232A" w:rsidRDefault="00700096" w:rsidP="00700096">
      <w:pPr>
        <w:tabs>
          <w:tab w:val="left" w:pos="3495"/>
        </w:tabs>
        <w:jc w:val="center"/>
      </w:pPr>
    </w:p>
    <w:p w:rsidR="00446234" w:rsidRDefault="00700096" w:rsidP="00446234">
      <w:pPr>
        <w:ind w:firstLine="709"/>
        <w:jc w:val="both"/>
      </w:pPr>
      <w:proofErr w:type="gramStart"/>
      <w:r w:rsidRPr="00CA232A">
        <w:t>Перечень общественных территорий, подлежащ</w:t>
      </w:r>
      <w:r>
        <w:t>их благоустройству в 2018 – 2024</w:t>
      </w:r>
      <w:r w:rsidRPr="00CA232A">
        <w:t xml:space="preserve"> годы, будет сформирован в соответствии с </w:t>
      </w:r>
      <w:r w:rsidRPr="00CA232A">
        <w:rPr>
          <w:rFonts w:eastAsia="Calibri"/>
          <w:lang w:eastAsia="en-US"/>
        </w:rPr>
        <w:t xml:space="preserve">Порядок </w:t>
      </w:r>
      <w:r w:rsidRPr="00CA232A">
        <w:t xml:space="preserve"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2018-2022 годы в </w:t>
      </w:r>
      <w:proofErr w:type="spellStart"/>
      <w:r w:rsidRPr="00CA232A">
        <w:t>Пимено-Чернянском</w:t>
      </w:r>
      <w:proofErr w:type="spellEnd"/>
      <w:r w:rsidRPr="00CA232A">
        <w:t xml:space="preserve"> сельском поселении наиболее посещаемой муниципальной территории общего пользования, утвержденным постановлением Администрации </w:t>
      </w:r>
      <w:proofErr w:type="spellStart"/>
      <w:r w:rsidRPr="00CA232A">
        <w:t>Пимено-Чернянского</w:t>
      </w:r>
      <w:proofErr w:type="spellEnd"/>
      <w:r w:rsidRPr="00CA232A">
        <w:t xml:space="preserve"> сельского поселения от 28.06.2017 № </w:t>
      </w:r>
      <w:r>
        <w:t>27</w:t>
      </w:r>
      <w:proofErr w:type="gramEnd"/>
    </w:p>
    <w:p w:rsidR="00446234" w:rsidRDefault="00446234" w:rsidP="00446234">
      <w:pPr>
        <w:jc w:val="both"/>
      </w:pPr>
    </w:p>
    <w:p w:rsidR="00446234" w:rsidRDefault="00446234" w:rsidP="00446234">
      <w:pPr>
        <w:pStyle w:val="a3"/>
        <w:numPr>
          <w:ilvl w:val="1"/>
          <w:numId w:val="3"/>
        </w:numPr>
        <w:jc w:val="both"/>
      </w:pPr>
      <w:r>
        <w:t>Приложение № 2 муниципальной Программы изложить в новой редакции:</w:t>
      </w:r>
    </w:p>
    <w:tbl>
      <w:tblPr>
        <w:tblW w:w="0" w:type="auto"/>
        <w:tblLook w:val="00A0"/>
      </w:tblPr>
      <w:tblGrid>
        <w:gridCol w:w="6046"/>
        <w:gridCol w:w="4375"/>
      </w:tblGrid>
      <w:tr w:rsidR="00446234" w:rsidRPr="00753359" w:rsidTr="00930FEA">
        <w:tc>
          <w:tcPr>
            <w:tcW w:w="9747" w:type="dxa"/>
          </w:tcPr>
          <w:p w:rsidR="00446234" w:rsidRPr="00753359" w:rsidRDefault="00446234" w:rsidP="00930FEA">
            <w:pPr>
              <w:spacing w:line="240" w:lineRule="exact"/>
              <w:jc w:val="right"/>
              <w:outlineLvl w:val="1"/>
            </w:pPr>
          </w:p>
        </w:tc>
        <w:tc>
          <w:tcPr>
            <w:tcW w:w="5867" w:type="dxa"/>
            <w:hideMark/>
          </w:tcPr>
          <w:p w:rsidR="00446234" w:rsidRPr="00753359" w:rsidRDefault="00446234" w:rsidP="00930FEA">
            <w:pPr>
              <w:spacing w:line="240" w:lineRule="exact"/>
              <w:outlineLvl w:val="1"/>
            </w:pPr>
            <w:r w:rsidRPr="00753359">
              <w:t>Приложение №2</w:t>
            </w:r>
          </w:p>
          <w:p w:rsidR="00446234" w:rsidRPr="00753359" w:rsidRDefault="00446234" w:rsidP="00930FEA">
            <w:pPr>
              <w:spacing w:line="240" w:lineRule="exact"/>
              <w:outlineLvl w:val="1"/>
            </w:pPr>
            <w:r w:rsidRPr="00753359">
              <w:t xml:space="preserve">к муниципальной программе </w:t>
            </w:r>
            <w:r w:rsidRPr="00753359">
              <w:rPr>
                <w:bCs/>
              </w:rPr>
              <w:t>«Формирование современной городской среды на 2018 - 2024 годы»</w:t>
            </w:r>
          </w:p>
        </w:tc>
      </w:tr>
    </w:tbl>
    <w:p w:rsidR="00446234" w:rsidRPr="00753359" w:rsidRDefault="00446234" w:rsidP="00446234">
      <w:pPr>
        <w:pStyle w:val="a3"/>
        <w:spacing w:line="240" w:lineRule="exact"/>
        <w:ind w:left="390"/>
        <w:jc w:val="center"/>
        <w:outlineLvl w:val="1"/>
      </w:pPr>
    </w:p>
    <w:p w:rsidR="00446234" w:rsidRPr="00753359" w:rsidRDefault="00446234" w:rsidP="00446234">
      <w:pPr>
        <w:pStyle w:val="a3"/>
        <w:spacing w:line="240" w:lineRule="exact"/>
        <w:ind w:left="390"/>
      </w:pPr>
      <w:r w:rsidRPr="00753359">
        <w:lastRenderedPageBreak/>
        <w:t>ПЛАН МЕРОПРИЯТИЙ</w:t>
      </w:r>
    </w:p>
    <w:p w:rsidR="00446234" w:rsidRPr="00753359" w:rsidRDefault="00446234" w:rsidP="00446234">
      <w:pPr>
        <w:pStyle w:val="a3"/>
        <w:spacing w:line="240" w:lineRule="exact"/>
        <w:ind w:left="390"/>
      </w:pPr>
      <w:r w:rsidRPr="00753359">
        <w:t>по выполнению муниципальной программы</w:t>
      </w:r>
    </w:p>
    <w:p w:rsidR="00446234" w:rsidRPr="00753359" w:rsidRDefault="00446234" w:rsidP="00446234">
      <w:pPr>
        <w:pStyle w:val="ConsPlusCell"/>
        <w:spacing w:line="240" w:lineRule="exact"/>
        <w:ind w:left="390"/>
        <w:rPr>
          <w:i/>
          <w:sz w:val="24"/>
          <w:szCs w:val="24"/>
        </w:rPr>
      </w:pPr>
      <w:r w:rsidRPr="00753359">
        <w:rPr>
          <w:bCs/>
          <w:sz w:val="24"/>
          <w:szCs w:val="24"/>
        </w:rPr>
        <w:t xml:space="preserve">«Формирование современной городской среды на 2018 – 2024 годы»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802"/>
        <w:gridCol w:w="750"/>
        <w:gridCol w:w="951"/>
        <w:gridCol w:w="1084"/>
        <w:gridCol w:w="951"/>
        <w:gridCol w:w="951"/>
        <w:gridCol w:w="960"/>
        <w:gridCol w:w="1020"/>
      </w:tblGrid>
      <w:tr w:rsidR="00446234" w:rsidRPr="00753359" w:rsidTr="00D52422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№ строки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Наименование мероприятия/ Источники расходов на финансирование</w:t>
            </w:r>
          </w:p>
        </w:tc>
        <w:tc>
          <w:tcPr>
            <w:tcW w:w="3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46234" w:rsidRPr="00753359" w:rsidTr="00D52422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753359" w:rsidRDefault="00446234" w:rsidP="00930FEA"/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753359" w:rsidRDefault="00446234" w:rsidP="00930FE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 xml:space="preserve">2023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2024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 xml:space="preserve"> 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9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Всего по муниципальной программе,</w:t>
            </w:r>
          </w:p>
          <w:p w:rsidR="00446234" w:rsidRPr="00753359" w:rsidRDefault="00446234" w:rsidP="00930FEA">
            <w:pPr>
              <w:pStyle w:val="ConsPlusCell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D52422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53359">
              <w:rPr>
                <w:sz w:val="24"/>
                <w:szCs w:val="24"/>
              </w:rPr>
              <w:t>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300,0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jc w:val="center"/>
            </w:pPr>
            <w:r w:rsidRPr="00753359"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jc w:val="center"/>
            </w:pPr>
            <w:r w:rsidRPr="00753359"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jc w:val="center"/>
            </w:pPr>
            <w:r>
              <w:t>2500,0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D52422" w:rsidP="00930FEA">
            <w:pPr>
              <w:jc w:val="center"/>
            </w:pPr>
            <w:r>
              <w:t>1500,0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jc w:val="center"/>
            </w:pPr>
            <w:r>
              <w:t>10</w:t>
            </w:r>
            <w:r w:rsidRPr="00753359">
              <w:t>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pStyle w:val="ConsPlusCell"/>
              <w:jc w:val="center"/>
              <w:rPr>
                <w:sz w:val="24"/>
                <w:szCs w:val="24"/>
              </w:rPr>
            </w:pPr>
            <w:r w:rsidRPr="00753359">
              <w:rPr>
                <w:sz w:val="24"/>
                <w:szCs w:val="24"/>
              </w:rPr>
              <w:t>300,0</w:t>
            </w:r>
          </w:p>
        </w:tc>
      </w:tr>
      <w:tr w:rsidR="00446234" w:rsidRPr="00753359" w:rsidTr="00D52422">
        <w:tc>
          <w:tcPr>
            <w:tcW w:w="4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Основные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roofErr w:type="gramStart"/>
            <w:r w:rsidRPr="00753359">
              <w:rPr>
                <w:lang w:eastAsia="en-US"/>
              </w:rPr>
              <w:t xml:space="preserve">Комплексное благоустройство </w:t>
            </w:r>
            <w:r w:rsidRPr="00753359">
              <w:rPr>
                <w:bCs/>
                <w:lang w:eastAsia="ar-SA"/>
              </w:rPr>
              <w:t xml:space="preserve">парка в </w:t>
            </w:r>
            <w:proofErr w:type="spellStart"/>
            <w:r w:rsidRPr="00753359">
              <w:rPr>
                <w:bCs/>
                <w:lang w:eastAsia="ar-SA"/>
              </w:rPr>
              <w:t>Пимено-Чернянском</w:t>
            </w:r>
            <w:proofErr w:type="spellEnd"/>
            <w:r w:rsidRPr="00753359">
              <w:rPr>
                <w:bCs/>
                <w:lang w:eastAsia="ar-SA"/>
              </w:rPr>
              <w:t xml:space="preserve"> сельском поселении </w:t>
            </w:r>
            <w:proofErr w:type="spellStart"/>
            <w:r w:rsidRPr="00753359">
              <w:rPr>
                <w:bCs/>
                <w:lang w:eastAsia="ar-SA"/>
              </w:rPr>
              <w:t>Котельниковского</w:t>
            </w:r>
            <w:proofErr w:type="spellEnd"/>
            <w:r w:rsidRPr="00753359">
              <w:rPr>
                <w:bCs/>
                <w:lang w:eastAsia="ar-SA"/>
              </w:rPr>
              <w:t xml:space="preserve"> муниципального района Волгоградской области</w:t>
            </w:r>
            <w:r>
              <w:rPr>
                <w:bCs/>
                <w:lang w:eastAsia="ar-SA"/>
              </w:rPr>
              <w:t xml:space="preserve"> (Парк отдыха, 404365</w:t>
            </w:r>
            <w:r w:rsidR="00431B93">
              <w:rPr>
                <w:bCs/>
                <w:lang w:eastAsia="ar-SA"/>
              </w:rPr>
              <w:t xml:space="preserve">, Волгоградская область, </w:t>
            </w:r>
            <w:proofErr w:type="spellStart"/>
            <w:r w:rsidR="00431B93">
              <w:rPr>
                <w:bCs/>
                <w:lang w:eastAsia="ar-SA"/>
              </w:rPr>
              <w:t>Котельниковский</w:t>
            </w:r>
            <w:proofErr w:type="spellEnd"/>
            <w:r w:rsidR="00431B93">
              <w:rPr>
                <w:bCs/>
                <w:lang w:eastAsia="ar-SA"/>
              </w:rPr>
              <w:t xml:space="preserve"> район, хутор </w:t>
            </w:r>
            <w:proofErr w:type="spellStart"/>
            <w:r w:rsidR="00431B93">
              <w:rPr>
                <w:bCs/>
                <w:lang w:eastAsia="ar-SA"/>
              </w:rPr>
              <w:t>Пимено-Черни</w:t>
            </w:r>
            <w:proofErr w:type="spellEnd"/>
            <w:r w:rsidR="00431B93">
              <w:rPr>
                <w:bCs/>
                <w:lang w:eastAsia="ar-SA"/>
              </w:rPr>
              <w:t xml:space="preserve">, около здания </w:t>
            </w:r>
            <w:proofErr w:type="spellStart"/>
            <w:r w:rsidR="00431B93">
              <w:rPr>
                <w:bCs/>
                <w:lang w:eastAsia="ar-SA"/>
              </w:rPr>
              <w:t>Пимено-Чернянского</w:t>
            </w:r>
            <w:proofErr w:type="spellEnd"/>
            <w:r w:rsidR="00431B93">
              <w:rPr>
                <w:bCs/>
                <w:lang w:eastAsia="ar-SA"/>
              </w:rPr>
              <w:t xml:space="preserve"> сельского Дома культуры (ул. им. </w:t>
            </w:r>
            <w:proofErr w:type="spellStart"/>
            <w:r w:rsidR="00431B93">
              <w:rPr>
                <w:bCs/>
                <w:lang w:eastAsia="ar-SA"/>
              </w:rPr>
              <w:t>Цепилова</w:t>
            </w:r>
            <w:proofErr w:type="spellEnd"/>
            <w:r w:rsidR="00431B93">
              <w:rPr>
                <w:bCs/>
                <w:lang w:eastAsia="ar-SA"/>
              </w:rPr>
              <w:t>, 1)</w:t>
            </w:r>
            <w:r w:rsidRPr="00753359">
              <w:rPr>
                <w:bCs/>
                <w:lang w:eastAsia="ar-SA"/>
              </w:rPr>
              <w:t>,  в том числе: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1000,0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300,0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rPr>
                <w:lang w:eastAsia="en-US"/>
              </w:rPr>
            </w:pPr>
            <w:r w:rsidRPr="00753359">
              <w:rPr>
                <w:lang w:eastAsia="en-US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</w:pPr>
            <w:r w:rsidRPr="00753359"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1000,0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500,0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300,0</w:t>
            </w:r>
          </w:p>
        </w:tc>
      </w:tr>
      <w:tr w:rsidR="00431B93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922A71" w:rsidRDefault="00431B93" w:rsidP="00930FEA">
            <w:pPr>
              <w:jc w:val="center"/>
            </w:pPr>
            <w:proofErr w:type="gramStart"/>
            <w:r>
              <w:t xml:space="preserve">Благоустройство детской площадки х. </w:t>
            </w:r>
            <w:proofErr w:type="spellStart"/>
            <w:r>
              <w:t>Пимено-Черни</w:t>
            </w:r>
            <w:proofErr w:type="spellEnd"/>
            <w:r>
              <w:t xml:space="preserve">, </w:t>
            </w:r>
            <w:r w:rsidR="00D52422">
              <w:t>(</w:t>
            </w:r>
            <w:r>
              <w:t xml:space="preserve">404365,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 хутор </w:t>
            </w:r>
            <w:proofErr w:type="spellStart"/>
            <w:r>
              <w:t>Пимено-Черни</w:t>
            </w:r>
            <w:proofErr w:type="spellEnd"/>
            <w:r>
              <w:t>, около здания «Почта России» по адресу:</w:t>
            </w:r>
            <w:proofErr w:type="gramEnd"/>
            <w:r>
              <w:t xml:space="preserve"> Центральная, 1</w:t>
            </w:r>
            <w:r w:rsidR="00D52422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1500,0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3" w:rsidRPr="00753359" w:rsidRDefault="00431B93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</w:pPr>
            <w:r w:rsidRPr="00753359"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</w:pPr>
            <w:r w:rsidRPr="00753359"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53034D" w:rsidP="00930FEA">
            <w:pPr>
              <w:tabs>
                <w:tab w:val="left" w:pos="10632"/>
              </w:tabs>
              <w:jc w:val="center"/>
            </w:pPr>
            <w:r>
              <w:t>15</w:t>
            </w:r>
            <w:r w:rsidR="00446234" w:rsidRPr="00753359">
              <w:t>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D52422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922A71" w:rsidRDefault="00D52422" w:rsidP="00930FEA">
            <w:pPr>
              <w:jc w:val="center"/>
            </w:pPr>
            <w:r>
              <w:t xml:space="preserve">Благоустройство Братской могилы советских воинов 1942-1943 г.г. </w:t>
            </w:r>
            <w:r>
              <w:t>(404365,</w:t>
            </w:r>
            <w:r w:rsidRPr="00922A71">
              <w:t xml:space="preserve">Волгоградская </w:t>
            </w:r>
            <w:r w:rsidRPr="00922A71">
              <w:lastRenderedPageBreak/>
              <w:t xml:space="preserve">область, </w:t>
            </w:r>
            <w:proofErr w:type="spellStart"/>
            <w:r w:rsidRPr="00922A71">
              <w:t>Котельниковский</w:t>
            </w:r>
            <w:proofErr w:type="spellEnd"/>
            <w:r w:rsidRPr="00922A71">
              <w:t xml:space="preserve"> район, хутор </w:t>
            </w:r>
            <w:proofErr w:type="spellStart"/>
            <w:r w:rsidRPr="00922A71">
              <w:t>Пиме</w:t>
            </w:r>
            <w:r>
              <w:t>н</w:t>
            </w:r>
            <w:r w:rsidRPr="00922A71">
              <w:t>о-Черни</w:t>
            </w:r>
            <w:proofErr w:type="spellEnd"/>
            <w:r>
              <w:t xml:space="preserve">, ул. им. </w:t>
            </w:r>
            <w:proofErr w:type="spellStart"/>
            <w:r>
              <w:t>М.Цепилова</w:t>
            </w:r>
            <w:proofErr w:type="spellEnd"/>
            <w: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lastRenderedPageBreak/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1500,00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</w:pPr>
            <w:r w:rsidRPr="00753359"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446234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</w:pPr>
            <w:r w:rsidRPr="00753359"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1500,00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753359" w:rsidRDefault="00446234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D52422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922A71" w:rsidRDefault="00D52422" w:rsidP="00930FEA">
            <w:pPr>
              <w:jc w:val="center"/>
            </w:pPr>
            <w:r>
              <w:t xml:space="preserve">Благоустройство Братской могилы советских воинов 1942-1943 г.г. </w:t>
            </w:r>
            <w:r>
              <w:t>(404364,</w:t>
            </w:r>
            <w:r w:rsidRPr="00922A71">
              <w:t xml:space="preserve">Волгоградская область, </w:t>
            </w:r>
            <w:proofErr w:type="spellStart"/>
            <w:r w:rsidRPr="00922A71">
              <w:t>Котельниковский</w:t>
            </w:r>
            <w:proofErr w:type="spellEnd"/>
            <w:r w:rsidRPr="00922A71">
              <w:t xml:space="preserve"> район, хутор </w:t>
            </w:r>
            <w:r>
              <w:t>Нижние Черни, ул. Мира)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1000,0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D52422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</w:pPr>
            <w:r w:rsidRPr="00753359"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D52422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</w:pPr>
            <w:r w:rsidRPr="00753359"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>
              <w:t>1000,0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  <w:r w:rsidRPr="00753359">
              <w:t>0</w:t>
            </w:r>
          </w:p>
        </w:tc>
      </w:tr>
      <w:tr w:rsidR="00D52422" w:rsidRPr="00753359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2" w:rsidRPr="00753359" w:rsidRDefault="00D52422" w:rsidP="00930FEA">
            <w:pPr>
              <w:tabs>
                <w:tab w:val="left" w:pos="10632"/>
              </w:tabs>
              <w:jc w:val="center"/>
            </w:pPr>
          </w:p>
        </w:tc>
      </w:tr>
    </w:tbl>
    <w:p w:rsidR="00446234" w:rsidRDefault="00446234" w:rsidP="00446234">
      <w:pPr>
        <w:jc w:val="both"/>
      </w:pPr>
    </w:p>
    <w:p w:rsidR="000E46C4" w:rsidRDefault="00700096" w:rsidP="000E46C4">
      <w:r>
        <w:t xml:space="preserve"> </w:t>
      </w:r>
    </w:p>
    <w:p w:rsidR="000E46C4" w:rsidRDefault="000E46C4" w:rsidP="00446234">
      <w:pPr>
        <w:pStyle w:val="a3"/>
        <w:numPr>
          <w:ilvl w:val="0"/>
          <w:numId w:val="3"/>
        </w:numPr>
      </w:pPr>
      <w:r>
        <w:t xml:space="preserve">Настоящее постановление вступает в силу со дня подписания и подлежит обнародованию на информационном стенде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0E46C4" w:rsidRDefault="000E46C4" w:rsidP="000E46C4">
      <w:pPr>
        <w:jc w:val="both"/>
      </w:pPr>
    </w:p>
    <w:p w:rsidR="000E46C4" w:rsidRPr="00244671" w:rsidRDefault="000E46C4" w:rsidP="000E46C4">
      <w:pPr>
        <w:jc w:val="both"/>
      </w:pPr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О.В. Кувшинов</w:t>
      </w:r>
    </w:p>
    <w:p w:rsidR="000E46C4" w:rsidRDefault="000E46C4" w:rsidP="000E46C4">
      <w:pPr>
        <w:ind w:firstLine="708"/>
      </w:pPr>
    </w:p>
    <w:p w:rsidR="00271B51" w:rsidRPr="000E46C4" w:rsidRDefault="00271B51" w:rsidP="000E46C4">
      <w:pPr>
        <w:sectPr w:rsidR="00271B51" w:rsidRPr="000E46C4" w:rsidSect="00271B51">
          <w:pgSz w:w="11906" w:h="16838"/>
          <w:pgMar w:top="567" w:right="567" w:bottom="1134" w:left="1134" w:header="709" w:footer="709" w:gutter="0"/>
          <w:cols w:space="720"/>
        </w:sectPr>
      </w:pPr>
    </w:p>
    <w:p w:rsidR="00271B51" w:rsidRPr="00CA232A" w:rsidRDefault="00271B51" w:rsidP="00271B51">
      <w:pPr>
        <w:sectPr w:rsidR="00271B51" w:rsidRPr="00CA232A">
          <w:pgSz w:w="11906" w:h="16838"/>
          <w:pgMar w:top="1134" w:right="567" w:bottom="1134" w:left="1985" w:header="709" w:footer="709" w:gutter="0"/>
          <w:cols w:space="720"/>
        </w:sectPr>
      </w:pPr>
    </w:p>
    <w:p w:rsidR="006E64C7" w:rsidRPr="000E46C4" w:rsidRDefault="006E64C7" w:rsidP="000E46C4">
      <w:pPr>
        <w:sectPr w:rsidR="006E64C7" w:rsidRPr="000E46C4" w:rsidSect="00271B51">
          <w:pgSz w:w="11906" w:h="16838"/>
          <w:pgMar w:top="720" w:right="720" w:bottom="720" w:left="720" w:header="709" w:footer="709" w:gutter="0"/>
          <w:cols w:space="720"/>
        </w:sectPr>
      </w:pPr>
    </w:p>
    <w:p w:rsidR="00FF5F74" w:rsidRPr="00244671" w:rsidRDefault="00FF5F74" w:rsidP="00FF5F74">
      <w:pPr>
        <w:jc w:val="both"/>
      </w:pPr>
    </w:p>
    <w:sectPr w:rsidR="00FF5F74" w:rsidRPr="00244671" w:rsidSect="00857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3E5"/>
    <w:multiLevelType w:val="hybridMultilevel"/>
    <w:tmpl w:val="172A2698"/>
    <w:lvl w:ilvl="0" w:tplc="E90CED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631044"/>
    <w:multiLevelType w:val="multilevel"/>
    <w:tmpl w:val="4A643D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131A84"/>
    <w:multiLevelType w:val="hybridMultilevel"/>
    <w:tmpl w:val="FCE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7D"/>
    <w:rsid w:val="00086B8D"/>
    <w:rsid w:val="000E217D"/>
    <w:rsid w:val="000E46C4"/>
    <w:rsid w:val="00177618"/>
    <w:rsid w:val="001A4421"/>
    <w:rsid w:val="00200C7A"/>
    <w:rsid w:val="00244671"/>
    <w:rsid w:val="00271B51"/>
    <w:rsid w:val="003341B7"/>
    <w:rsid w:val="004055FC"/>
    <w:rsid w:val="00431B93"/>
    <w:rsid w:val="00446234"/>
    <w:rsid w:val="0053034D"/>
    <w:rsid w:val="005A62EC"/>
    <w:rsid w:val="005B5D5F"/>
    <w:rsid w:val="00665AE5"/>
    <w:rsid w:val="006E64C7"/>
    <w:rsid w:val="00700096"/>
    <w:rsid w:val="0071242F"/>
    <w:rsid w:val="0073024B"/>
    <w:rsid w:val="007D6807"/>
    <w:rsid w:val="00857395"/>
    <w:rsid w:val="009323CB"/>
    <w:rsid w:val="00992E16"/>
    <w:rsid w:val="009D112E"/>
    <w:rsid w:val="00A1284F"/>
    <w:rsid w:val="00AD1596"/>
    <w:rsid w:val="00AF3FAB"/>
    <w:rsid w:val="00BF655A"/>
    <w:rsid w:val="00D0131B"/>
    <w:rsid w:val="00D52422"/>
    <w:rsid w:val="00E37063"/>
    <w:rsid w:val="00E82DBE"/>
    <w:rsid w:val="00EF1F62"/>
    <w:rsid w:val="00F7329C"/>
    <w:rsid w:val="00FD0E57"/>
    <w:rsid w:val="00FE2D5D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217D"/>
    <w:pPr>
      <w:ind w:left="720"/>
      <w:contextualSpacing/>
    </w:pPr>
  </w:style>
  <w:style w:type="paragraph" w:customStyle="1" w:styleId="ConsPlusCell">
    <w:name w:val="ConsPlusCell"/>
    <w:rsid w:val="00E82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71B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71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2019-10-03T08:41:00Z</cp:lastPrinted>
  <dcterms:created xsi:type="dcterms:W3CDTF">2019-10-02T11:55:00Z</dcterms:created>
  <dcterms:modified xsi:type="dcterms:W3CDTF">2019-10-03T08:41:00Z</dcterms:modified>
</cp:coreProperties>
</file>