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0402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B245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Волгоградской области от 02.12.2008 N 1789-ОД</w:t>
            </w:r>
            <w:r>
              <w:rPr>
                <w:sz w:val="48"/>
                <w:szCs w:val="48"/>
              </w:rPr>
              <w:br/>
              <w:t>(ред. от 26.12.2014)</w:t>
            </w:r>
            <w:r>
              <w:rPr>
                <w:sz w:val="48"/>
                <w:szCs w:val="48"/>
              </w:rPr>
              <w:br/>
              <w:t>"Об административных комиссиях"</w:t>
            </w:r>
            <w:r>
              <w:rPr>
                <w:sz w:val="48"/>
                <w:szCs w:val="48"/>
              </w:rPr>
              <w:br/>
              <w:t>(принят Волгоградской областной Думой 24.11.2008)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B24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2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245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B245B">
            <w:pPr>
              <w:pStyle w:val="ConsPlusNormal"/>
            </w:pPr>
            <w:r>
              <w:t>2 декабря 2008 года</w:t>
            </w:r>
          </w:p>
        </w:tc>
        <w:tc>
          <w:tcPr>
            <w:tcW w:w="5103" w:type="dxa"/>
          </w:tcPr>
          <w:p w:rsidR="00000000" w:rsidRDefault="00CB245B">
            <w:pPr>
              <w:pStyle w:val="ConsPlusNormal"/>
              <w:jc w:val="right"/>
            </w:pPr>
            <w:r>
              <w:t>N 1789-ОД</w:t>
            </w:r>
          </w:p>
        </w:tc>
      </w:tr>
    </w:tbl>
    <w:p w:rsidR="00000000" w:rsidRDefault="00CB2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245B">
      <w:pPr>
        <w:pStyle w:val="ConsPlusNormal"/>
        <w:jc w:val="center"/>
      </w:pPr>
    </w:p>
    <w:p w:rsidR="00000000" w:rsidRDefault="00CB245B">
      <w:pPr>
        <w:pStyle w:val="ConsPlusTitle"/>
        <w:jc w:val="center"/>
      </w:pPr>
      <w:r>
        <w:t>ЗАКОН</w:t>
      </w:r>
    </w:p>
    <w:p w:rsidR="00000000" w:rsidRDefault="00CB245B">
      <w:pPr>
        <w:pStyle w:val="ConsPlusTitle"/>
        <w:jc w:val="center"/>
      </w:pPr>
    </w:p>
    <w:p w:rsidR="00000000" w:rsidRDefault="00CB245B">
      <w:pPr>
        <w:pStyle w:val="ConsPlusTitle"/>
        <w:jc w:val="center"/>
      </w:pPr>
      <w:r>
        <w:t>ВОЛГОГРАДСКОЙ ОБЛАСТИ</w:t>
      </w:r>
    </w:p>
    <w:p w:rsidR="00000000" w:rsidRDefault="00CB245B">
      <w:pPr>
        <w:pStyle w:val="ConsPlusTitle"/>
        <w:jc w:val="center"/>
      </w:pPr>
    </w:p>
    <w:p w:rsidR="00000000" w:rsidRDefault="00CB245B">
      <w:pPr>
        <w:pStyle w:val="ConsPlusTitle"/>
        <w:jc w:val="center"/>
      </w:pPr>
      <w:r>
        <w:t>ОБ АДМИНИСТРАТИВНЫХ КОМИССИЯХ</w:t>
      </w:r>
    </w:p>
    <w:p w:rsidR="00000000" w:rsidRDefault="00CB245B">
      <w:pPr>
        <w:pStyle w:val="ConsPlusNormal"/>
        <w:jc w:val="both"/>
      </w:pPr>
    </w:p>
    <w:p w:rsidR="00000000" w:rsidRDefault="00CB245B">
      <w:pPr>
        <w:pStyle w:val="ConsPlusNormal"/>
        <w:jc w:val="right"/>
      </w:pPr>
      <w:r>
        <w:t>Принят</w:t>
      </w:r>
    </w:p>
    <w:p w:rsidR="00000000" w:rsidRDefault="00CB245B">
      <w:pPr>
        <w:pStyle w:val="ConsPlusNormal"/>
        <w:jc w:val="right"/>
      </w:pPr>
      <w:r>
        <w:t>Волгоградской</w:t>
      </w:r>
    </w:p>
    <w:p w:rsidR="00000000" w:rsidRDefault="00CB245B">
      <w:pPr>
        <w:pStyle w:val="ConsPlusNormal"/>
        <w:jc w:val="right"/>
      </w:pPr>
      <w:r>
        <w:t>областной Думой</w:t>
      </w:r>
    </w:p>
    <w:p w:rsidR="00000000" w:rsidRDefault="00CB245B">
      <w:pPr>
        <w:pStyle w:val="ConsPlusNormal"/>
        <w:jc w:val="right"/>
      </w:pPr>
      <w:r>
        <w:t>24 ноября 2008 года</w:t>
      </w:r>
    </w:p>
    <w:p w:rsidR="00000000" w:rsidRDefault="00CB245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2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B2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000000" w:rsidRDefault="00CB2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13.07.2011 </w:t>
            </w:r>
            <w:hyperlink r:id="rId9" w:history="1">
              <w:r>
                <w:rPr>
                  <w:color w:val="0000FF"/>
                </w:rPr>
                <w:t>N 2206-ОД</w:t>
              </w:r>
            </w:hyperlink>
            <w:r>
              <w:rPr>
                <w:color w:val="392C69"/>
              </w:rPr>
              <w:t xml:space="preserve">, от 29.12.2011 </w:t>
            </w:r>
            <w:hyperlink r:id="rId10" w:history="1">
              <w:r>
                <w:rPr>
                  <w:color w:val="0000FF"/>
                </w:rPr>
                <w:t>N 2280-ОД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CB2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06.11.2012 </w:t>
            </w:r>
            <w:hyperlink r:id="rId11" w:history="1">
              <w:r>
                <w:rPr>
                  <w:color w:val="0000FF"/>
                </w:rPr>
                <w:t>N 123-ОД</w:t>
              </w:r>
            </w:hyperlink>
            <w:r>
              <w:rPr>
                <w:color w:val="392C69"/>
              </w:rPr>
              <w:t xml:space="preserve">, от 19.12.2012 </w:t>
            </w:r>
            <w:hyperlink r:id="rId12" w:history="1">
              <w:r>
                <w:rPr>
                  <w:color w:val="0000FF"/>
                </w:rPr>
                <w:t>N 173-ОД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CB2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23.04.2013 </w:t>
            </w:r>
            <w:hyperlink r:id="rId13" w:history="1">
              <w:r>
                <w:rPr>
                  <w:color w:val="0000FF"/>
                </w:rPr>
                <w:t>N 33-ОД</w:t>
              </w:r>
            </w:hyperlink>
            <w:r>
              <w:rPr>
                <w:color w:val="392C69"/>
              </w:rPr>
              <w:t xml:space="preserve">, от 26.12.2014 </w:t>
            </w:r>
            <w:hyperlink r:id="rId14" w:history="1">
              <w:r>
                <w:rPr>
                  <w:color w:val="0000FF"/>
                </w:rPr>
                <w:t>N 189-ОД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B245B">
      <w:pPr>
        <w:pStyle w:val="ConsPlusNormal"/>
        <w:jc w:val="center"/>
      </w:pPr>
    </w:p>
    <w:p w:rsidR="00000000" w:rsidRDefault="00CB245B">
      <w:pPr>
        <w:pStyle w:val="ConsPlusNormal"/>
        <w:ind w:firstLine="540"/>
        <w:jc w:val="both"/>
      </w:pPr>
      <w:r>
        <w:t>Настоящий Закон устанавливает систему административных комиссий Волгоградской области, а также определяет порядок создания и деятельности территориальных административных комиссий Волгоградской области.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1. Система и правовое положение административных комиссий Волгоградской области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Административная комиссия является коллегиальным постоянно действующим государственным органом, уполномоченным рассматривать дела об административных правонарушениях</w:t>
      </w:r>
      <w:r>
        <w:t xml:space="preserve">, отнесенных к ее компетенции </w:t>
      </w:r>
      <w:hyperlink r:id="rId15" w:history="1">
        <w:r>
          <w:rPr>
            <w:color w:val="0000FF"/>
          </w:rPr>
          <w:t>Кодексом</w:t>
        </w:r>
      </w:hyperlink>
      <w:r>
        <w:t xml:space="preserve"> Волгоградской области об административной ответственности.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Систему административных комиссий Волгоград</w:t>
      </w:r>
      <w:r>
        <w:t>ской области образуют: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Волгоградская областная административная комиссия;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территориальные административные комиссии.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3. Волгоградская областная административная комиссия осуществляет руководство всеми территориальными административными комиссиями, в том чи</w:t>
      </w:r>
      <w:r>
        <w:t>сле оказывает им методическую, организационную и иную помощь. При этом Волгоградская областная административная комиссия не вправе вмешиваться в процессуальную деятельность территориальных административных комиссий.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Территориальные административные комисси</w:t>
      </w:r>
      <w:r>
        <w:t>и самостоятельны в принятии своих решений.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lastRenderedPageBreak/>
        <w:t>4. Волгоградская областная административная комиссия является коллегиальным постоянно действующим государственным органом Волгоградской области. Порядок создания и деятельности Волгоградской областной администрати</w:t>
      </w:r>
      <w:r>
        <w:t xml:space="preserve">вной комиссии, особенности ее статуса регулируются </w:t>
      </w:r>
      <w:hyperlink r:id="rId16" w:history="1">
        <w:r>
          <w:rPr>
            <w:color w:val="0000FF"/>
          </w:rPr>
          <w:t>Законом</w:t>
        </w:r>
      </w:hyperlink>
      <w:r>
        <w:t xml:space="preserve"> Волгоградской области "О Волгоградской областной административной комиссии".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Волгоградской области от 23.04.2013 N 33-ОД)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5. Территориальные административные комиссии не являются юридическими лицами. Каждая территориальная администрат</w:t>
      </w:r>
      <w:r>
        <w:t>ивная комиссия имеет печать, штамп и бланки со своим наименованием.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2. Правовая основа деятельности территориальных административных комиссий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 xml:space="preserve">Правовую основу деятельности территориальных административных комиссий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</w:t>
      </w:r>
      <w:r>
        <w:t xml:space="preserve">авонарушениях, </w:t>
      </w:r>
      <w:hyperlink r:id="rId20" w:history="1">
        <w:r>
          <w:rPr>
            <w:color w:val="0000FF"/>
          </w:rPr>
          <w:t>Устав</w:t>
        </w:r>
      </w:hyperlink>
      <w:r>
        <w:t xml:space="preserve"> Волгоградской области, </w:t>
      </w:r>
      <w:hyperlink r:id="rId21" w:history="1">
        <w:r>
          <w:rPr>
            <w:color w:val="0000FF"/>
          </w:rPr>
          <w:t>Кодекс</w:t>
        </w:r>
      </w:hyperlink>
      <w:r>
        <w:t xml:space="preserve"> </w:t>
      </w:r>
      <w:r>
        <w:t>Волгоградской области об административной ответственности, законы Волгоградской области, настоящий Закон, положения о территориальных административных комиссиях.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Волгоградской области от 06.11.2012 N 123-ОД)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3. Задачи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Задачами территориальной административной комиссии являются: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защита прав и законных интересов граждан и юридических л</w:t>
      </w:r>
      <w:r>
        <w:t>иц;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способствующих совершению администрат</w:t>
      </w:r>
      <w:r>
        <w:t>ивных правонарушений;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предупреждение административных правонарушений;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</w:t>
      </w:r>
      <w:r>
        <w:t>сти, а также по вопросам административного законодательства.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4. Создание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Территориальные административные комиссии создаются решением Волгоградской областной административной комиссии. В решении о создании территориальной административной комиссии определяется ее юрисдикция, которая распространяется на территорию или часть т</w:t>
      </w:r>
      <w:r>
        <w:t>ерритории муниципального образования.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Территориальные административные комиссии действуют на основании положений о них, утверждаемых Волгоградской областной административной комиссией в соответствии с типовым положением.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lastRenderedPageBreak/>
        <w:t>Типовое положение о территориаль</w:t>
      </w:r>
      <w:r>
        <w:t>ной административной комиссии утверждается постановлением Губернатора Волгоградской области.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Волгоградской области от 06.11.2012 N</w:t>
      </w:r>
      <w:r>
        <w:t xml:space="preserve"> 123-ОД)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3. Срок полномочий территориальной административной комиссии определяется положением о ней, но не может превышать пяти лет. Срок полномочий территориальной административной комиссии исчисляется со дня ее первого заседания.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Первое заседание террито</w:t>
      </w:r>
      <w:r>
        <w:t>риальной административной комиссии нового состава проводится в срок, установленный положением о территориальной административной комиссии, но не ранее дня истечения срока полномочий комиссии прежнего состава.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5. Состав территориальной административ</w:t>
      </w:r>
      <w:r>
        <w:t>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Территориальная административная комиссия состоит из председателя комиссии, заместителя председателя, ответственного секретаря и иных членов территориальной административной комиссии.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Членами территориальной административной комиссии мо</w:t>
      </w:r>
      <w:r>
        <w:t>гут быть дееспособные граждане Российской Федерации, достигшие восемнадцатилетнего возраста, не имеющие не снятую или не погашенную в установленном законом порядке судимость.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3. Как минимум один из членов территориальной административной комиссии должен им</w:t>
      </w:r>
      <w:r>
        <w:t>еть юридическое образование.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4. В состав территориальной административной комиссии включаются должностные лица органов исполнительной власти Волгоградской области, а также по согласованию должностные лица территориальных подразделений федеральных органов и</w:t>
      </w:r>
      <w:r>
        <w:t>сполнительной власти, в том числе сотрудники органов внутренних дел, органов местного самоуправления, организаций, депутаты представительного органа муниципального образования, руководители органов территориального общественного самоуправления и представит</w:t>
      </w:r>
      <w:r>
        <w:t>ели общественности.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Волгоградской области от 29.12.2011 N 2280-ОД)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5. Персональный состав территориальной административной комисси</w:t>
      </w:r>
      <w:r>
        <w:t>и утверждается Волгоградской областной административной комиссией по предложению органов местного самоуправления не позднее чем за 15 рабочих дней до дня истечения срока полномочий территориальной административной комиссии прежнего состава.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 процессе подг</w:t>
      </w:r>
      <w:r>
        <w:t>отовки предложений по составу территориальной административной комиссии орган местного самоуправления осуществляет процедуру согласования предлагаемых к назначению кандидатур с руководителями соответствующих органов и организаций.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Волгоградская областная а</w:t>
      </w:r>
      <w:r>
        <w:t>дминистративная комиссия отклоняет предложенную органом местного самоуправления кандидатуру, не соответствующую требованиям настоящего Закона. В этом случае орган местного самоуправления предлагает иную кандидатуру.</w:t>
      </w:r>
    </w:p>
    <w:p w:rsidR="00000000" w:rsidRDefault="00CB245B">
      <w:pPr>
        <w:pStyle w:val="ConsPlusNormal"/>
        <w:jc w:val="both"/>
      </w:pPr>
      <w:r>
        <w:t xml:space="preserve">(часть третья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26.12.2014 N 189-ОД)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В случае отсутствия предложений органов местного самоуправления по составу </w:t>
      </w:r>
      <w:r>
        <w:lastRenderedPageBreak/>
        <w:t xml:space="preserve">территориальной административной </w:t>
      </w:r>
      <w:r>
        <w:t>комиссии Волгоградская областная административная комиссия назначает персональный состав этой комиссии самостоятельно.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6. Общую численность территориальной административной комиссии, которая должна составлять не менее семи человек, определяет Волгоградская</w:t>
      </w:r>
      <w:r>
        <w:t xml:space="preserve"> областная административная комиссия.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7. Каждому члену территориальной административной комиссии выдается удостоверение, форма которого устанавливается положением о территориальной административной комиссии.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8. В соответствии с действующим федеральным зако</w:t>
      </w:r>
      <w:r>
        <w:t>нодательством члены территориальных административных комиссий подлежат государственной защите.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9. Воздействие на членов территориальной административной комиссии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клевета в отношении их либо рас</w:t>
      </w:r>
      <w:r>
        <w:t>пространение заведомо ложной информации о выполнении ими служебных обязанностей влекут ответственность, установленную законодательством Российской Федерации и Волгоградской области.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5.1. Ответственный секретарь и иные штатные работники территориаль</w:t>
      </w:r>
      <w:r>
        <w:t>ной административной комиссии муниципального района, городского округа, территориальной административной комиссии, действующей на части территории городского округа</w:t>
      </w:r>
    </w:p>
    <w:p w:rsidR="00000000" w:rsidRDefault="00CB245B">
      <w:pPr>
        <w:pStyle w:val="ConsPlusNormal"/>
        <w:ind w:firstLine="540"/>
        <w:jc w:val="both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Волгоградской области от 13.07.2011 N 2206-ОД)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bookmarkStart w:id="0" w:name="Par76"/>
      <w:bookmarkEnd w:id="0"/>
      <w:r>
        <w:t>1. Ответственный секретарь территориальной административной комиссии муниципального района, городского округа, территориальной административной комиссии, действу</w:t>
      </w:r>
      <w:r>
        <w:t>ющей на части территории городского округа, численность населения которой составляет 60 и более тысяч человек, работает на постоянной (штатной) основе.</w:t>
      </w:r>
    </w:p>
    <w:p w:rsidR="00000000" w:rsidRDefault="00CB245B">
      <w:pPr>
        <w:pStyle w:val="ConsPlusNormal"/>
        <w:jc w:val="both"/>
      </w:pPr>
      <w:r>
        <w:t xml:space="preserve">(часть первая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Волгоградской области от 19.12.2012 N 173-ОД)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Ответственный секретарь (иной штатный работник) территориальной административной комиссии муниципального района, городского округа, на частях территории которого созданы терри</w:t>
      </w:r>
      <w:r>
        <w:t xml:space="preserve">ториальные административные комиссии, помимо обязанностей по обеспечению деятельности территориальных административных комиссий муниципального района, городского округа, определенных в </w:t>
      </w:r>
      <w:hyperlink w:anchor="Par135" w:tooltip="Статья 9. Полномочия ответственного секретаря территориальной административной комиссии" w:history="1">
        <w:r>
          <w:rPr>
            <w:color w:val="0000FF"/>
          </w:rPr>
          <w:t>статье 9</w:t>
        </w:r>
      </w:hyperlink>
      <w:r>
        <w:t xml:space="preserve"> настоящего Закона, координирует деятельность и обеспечивает взаимодействие соответственно с территориальными административными комиссиями, действующими на территориях городских и сельских поселений в со</w:t>
      </w:r>
      <w:r>
        <w:t>ставе муниципального района, и территориальными административными комиссиями, действующими на частях территории городского округа.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Волгоградской области от 19.12.2012 N 173-ОД)</w:t>
      </w:r>
    </w:p>
    <w:p w:rsidR="00000000" w:rsidRDefault="00CB245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B24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пункта 1.1 статьи 5.1 в части требований к образованию и опыту профессиональной деятельности ответственных секретарей территориальных административных комиссий не применяются к лицам, наделенным пол</w:t>
            </w:r>
            <w:r>
              <w:rPr>
                <w:color w:val="392C69"/>
              </w:rPr>
              <w:t xml:space="preserve">номочиями ответственного секретаря территориальной административной комиссии до дня вступления в силу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Волгоградской области от </w:t>
            </w:r>
            <w:r>
              <w:rPr>
                <w:color w:val="392C69"/>
              </w:rPr>
              <w:lastRenderedPageBreak/>
              <w:t>26.12.2014</w:t>
            </w:r>
            <w:r>
              <w:rPr>
                <w:color w:val="392C69"/>
              </w:rPr>
              <w:t xml:space="preserve"> N 189-ОД.</w:t>
            </w:r>
          </w:p>
        </w:tc>
      </w:tr>
    </w:tbl>
    <w:p w:rsidR="00000000" w:rsidRDefault="00CB245B">
      <w:pPr>
        <w:pStyle w:val="ConsPlusNormal"/>
        <w:spacing w:before="300"/>
        <w:ind w:firstLine="540"/>
        <w:jc w:val="both"/>
      </w:pPr>
      <w:r>
        <w:lastRenderedPageBreak/>
        <w:t xml:space="preserve">1.1. Ответственный секретарь территориальной административной комиссии, указанный в </w:t>
      </w:r>
      <w:hyperlink w:anchor="Par76" w:tooltip="1. Ответственный секретарь территориальной административной комиссии муниципального района, городского округа, территориальной административной комиссии, действующей на части территории городского округа, численность населения которой составляет 60 и более тысяч человек, работает на постоянной (штатной) основе." w:history="1">
        <w:r>
          <w:rPr>
            <w:color w:val="0000FF"/>
          </w:rPr>
          <w:t>части первой пункта 1</w:t>
        </w:r>
      </w:hyperlink>
      <w:r>
        <w:t xml:space="preserve"> настоящей статьи, должен иметь среднее или высшее юрид</w:t>
      </w:r>
      <w:r>
        <w:t>ическое образование и (или) опыт профессиональной деятельности в сфере права не менее трех лет.</w:t>
      </w:r>
    </w:p>
    <w:p w:rsidR="00000000" w:rsidRDefault="00CB245B">
      <w:pPr>
        <w:pStyle w:val="ConsPlusNormal"/>
        <w:jc w:val="both"/>
      </w:pPr>
      <w:r>
        <w:t xml:space="preserve">(п. 1.1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Волгоградской области от </w:t>
      </w:r>
      <w:r>
        <w:t>26.12.2014 N 189-ОД)</w:t>
      </w:r>
    </w:p>
    <w:p w:rsidR="00000000" w:rsidRDefault="00CB245B">
      <w:pPr>
        <w:pStyle w:val="ConsPlusNormal"/>
        <w:spacing w:before="240"/>
        <w:ind w:firstLine="540"/>
        <w:jc w:val="both"/>
      </w:pPr>
      <w:bookmarkStart w:id="1" w:name="Par83"/>
      <w:bookmarkEnd w:id="1"/>
      <w:r>
        <w:t>2. С учетом численности населения, проживающего на территории соответствующего муниципального образования, в территориальной административной комиссии муниципального района, городского округа на постоянной (штатной) основе замещаются и иные должности, коли</w:t>
      </w:r>
      <w:r>
        <w:t>чество которых определяется из расчета одна штатная единица на каждые полные 150 тысяч жителей муниципального образования - для муниципального района, городского округа, на частях территорий которых не созданы территориальные административные комиссии, и н</w:t>
      </w:r>
      <w:r>
        <w:t>а каждые полные 80 тысяч жителей муниципального образования - для муниципального района, городского округа, на частях территорий которых действуют территориальные административные комиссии.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Положения </w:t>
      </w:r>
      <w:hyperlink w:anchor="Par83" w:tooltip="2. С учетом численности населения, проживающего на территории соответствующего муниципального образования, в территориальной административной комиссии муниципального района, городского округа на постоянной (штатной) основе замещаются и иные должности, количество которых определяется из расчета одна штатная единица на каждые полные 150 тысяч жителей муниципального образования - для муниципального района, городского округа, на частях территорий которых не созданы территориальные административные комиссии, ..." w:history="1">
        <w:r>
          <w:rPr>
            <w:color w:val="0000FF"/>
          </w:rPr>
          <w:t>части первой</w:t>
        </w:r>
      </w:hyperlink>
      <w:r>
        <w:t xml:space="preserve"> настоящего пункта не распространяются на городские округа с численностью населения 100 и более тысяч человек, на частях территорий которых действуют территориальные административные комиссии.</w:t>
      </w:r>
    </w:p>
    <w:p w:rsidR="00000000" w:rsidRDefault="00CB245B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19.12.2012 N 173-ОД)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3. Указанные в </w:t>
      </w:r>
      <w:hyperlink w:anchor="Par76" w:tooltip="1. Ответственный секретарь территориальной административной комиссии муниципального района, городского округа, территориальной административной комиссии, действующей на части территории городского округа, численность населения которой составляет 60 и более тысяч человек, работает на постоянной (штатной) основе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83" w:tooltip="2. С учетом численности населения, проживающего на территории соответствующего муниципального образования, в территориальной административной комиссии муниципального района, городского округа на постоянной (штатной) основе замещаются и иные должности, количество которых определяется из расчета одна штатная единица на каждые полные 150 тысяч жителей муниципального образования - для муниципального района, городского округа, на частях территорий которых не созданы территориальные административные комиссии, ..." w:history="1">
        <w:r>
          <w:rPr>
            <w:color w:val="0000FF"/>
          </w:rPr>
          <w:t>2</w:t>
        </w:r>
      </w:hyperlink>
      <w:r>
        <w:t xml:space="preserve"> н</w:t>
      </w:r>
      <w:r>
        <w:t>астоящей статьи ответственные секретари и иные штатные работники территориальных административных комиссий муниципальных районов, городских округов, территориальных административных комиссий, действующих на частях территорий городских округов, содержатся з</w:t>
      </w:r>
      <w:r>
        <w:t>а счет средств субвенций, предоставляемых местным бюджетам из областного бюджета для осуществления переданных государственных полномочий по организационному обеспечению деятельности территориальных административных комиссий.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Волгоградской области от 19.12.2012 N 173-ОД)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Органы местного самоуправления за счет средств местных бюджетов могут вводить в территориальные административные ко</w:t>
      </w:r>
      <w:r>
        <w:t>миссии муниципальных районов, городских округов, территориальные административные комиссии, действующие на частях территорий городских округов, иные должности в случаях и порядке, предусмотренных уставами муниципальных образований, и в соответствии с бюдже</w:t>
      </w:r>
      <w:r>
        <w:t>тным законодательством Российской Федерации.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4. Указанные в </w:t>
      </w:r>
      <w:hyperlink w:anchor="Par76" w:tooltip="1. Ответственный секретарь территориальной административной комиссии муниципального района, городского округа, территориальной административной комиссии, действующей на части территории городского округа, численность населения которой составляет 60 и более тысяч человек, работает на постоянной (штатной) основе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83" w:tooltip="2. С учетом численности населения, проживающего на территории соответствующего муниципального образования, в территориальной административной комиссии муниципального района, городского округа на постоянной (штатной) основе замещаются и иные должности, количество которых определяется из расчета одна штатная единица на каждые полные 150 тысяч жителей муниципального образования - для муниципального района, городского округа, на частях территорий которых не созданы территориальные административные комиссии, ..." w:history="1">
        <w:r>
          <w:rPr>
            <w:color w:val="0000FF"/>
          </w:rPr>
          <w:t>2</w:t>
        </w:r>
      </w:hyperlink>
      <w:r>
        <w:t xml:space="preserve"> настоящей статьи ответственные секретари и иные штатные работники терр</w:t>
      </w:r>
      <w:r>
        <w:t>иториальных административных комиссий муниципальных районов, городских округов, территориальных административных комиссий, действующих на частях территорий городских округов, замещают должности муниципальной службы.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Волгоградской области от 19.12.2012 N 173-ОД)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Конкретные должности ответственного секретаря (иного штатного работника) устанавливаются муниципальным правовым актом в соот</w:t>
      </w:r>
      <w:r>
        <w:t>ветствии с Реестром должностей муниципальной службы Волгоградской области.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5. Не допускается возложение на указанных в </w:t>
      </w:r>
      <w:hyperlink w:anchor="Par76" w:tooltip="1. Ответственный секретарь территориальной административной комиссии муниципального района, городского округа, территориальной административной комиссии, действующей на части территории городского округа, численность населения которой составляет 60 и более тысяч человек, работает на постоянной (штатной) основе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83" w:tooltip="2. С учетом численности населения, проживающего на территории соответствующего муниципального образования, в территориальной административной комиссии муниципального района, городского округа на постоянной (штатной) основе замещаются и иные должности, количество которых определяется из расчета одна штатная единица на каждые полные 150 тысяч жителей муниципального образования - для муниципального района, городского округа, на частях территорий которых не созданы территориальные административные комиссии, ..." w:history="1">
        <w:r>
          <w:rPr>
            <w:color w:val="0000FF"/>
          </w:rPr>
          <w:t>2</w:t>
        </w:r>
      </w:hyperlink>
      <w:r>
        <w:t xml:space="preserve"> настоящей с</w:t>
      </w:r>
      <w:r>
        <w:t xml:space="preserve">татьи ответственного секретаря и иных штатных работников территориальных административных комиссий </w:t>
      </w:r>
      <w:r>
        <w:lastRenderedPageBreak/>
        <w:t>муниципальных районов, городских округов, территориальных административных комиссий, действующих на частях территорий городских округов, дополнительных обяза</w:t>
      </w:r>
      <w:r>
        <w:t>нностей помимо обязанностей по обеспечению деятельности территориальных административных комиссий.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Волгоградской области от 19.12.</w:t>
      </w:r>
      <w:r>
        <w:t>2012 N 173-ОД)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Волгоградской области от 26.12.2014 N 189-ОД.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6. Досрочное прекращение полномочий члена территор</w:t>
      </w:r>
      <w:r>
        <w:t>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Полномочия члена территориальной административной комиссии досрочно прекращаются решением Волгоградской областной административной комиссии в случаях: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подачи членом территориальной административной комиссии письменного за</w:t>
      </w:r>
      <w:r>
        <w:t>явления о прекращении своих полномочий;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вступления в законную силу обвинительного приговора суда в отношении лица, являющегося членом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признания лица, являющегося членом территориальной административной комиссии, р</w:t>
      </w:r>
      <w:r>
        <w:t>ешением суда, вступившим в законную силу, недееспособным, ограниченно дееспособным, безвестно отсутствующим или умершим;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неоднократного невыполнения обязанностей члена территориальной административной комиссии, выражающегося в систематическом уклонении без</w:t>
      </w:r>
      <w:r>
        <w:t xml:space="preserve"> уважительных причин от участия в заседаниях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наличия заболевания, которое, согласно медицинскому заключению, препятствует исполнению членом территориальной административной комиссии своих полномочий;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совершения лицом, являющимся членом территориа</w:t>
      </w:r>
      <w:r>
        <w:t>льной административной комиссии, деяния, порочащего честь и достоинство члена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смерти члена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 иных случаях, предусмотренных действующим законодательством.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7. Полномочия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 xml:space="preserve">1. Территориальная административная комиссия осуществляет производство по делам об административных правонарушениях в пределах полномочий, установленных законодательством Российской Федерации </w:t>
      </w:r>
      <w:r>
        <w:t>и Волгоградской области.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За совершение административных правонарушений территориальная административная комиссия вправе назначать наказания в виде предупреждения или административного штрафа.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3. Территориальная административная комиссия проводит анализ </w:t>
      </w:r>
      <w:r>
        <w:t xml:space="preserve">административных правонарушений, совершаемых на территории своей юрисдикции, и вносит в заинтересованные </w:t>
      </w:r>
      <w:r>
        <w:lastRenderedPageBreak/>
        <w:t>органы предложения по устранению причин, способствующих их совершению, а также осуществляет иные мероприятия по профилактике административных правонару</w:t>
      </w:r>
      <w:r>
        <w:t>шений.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4. В целях полного и объективного рассмотрения дел об административных правонарушениях территориальная административная комиссия имеет право: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запрашивать необходимые материалы и информацию от организаций всех организационно-правовых форм и форм собс</w:t>
      </w:r>
      <w:r>
        <w:t>твенности;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приглашать должностных лиц и граждан для получения сведений по вопросам, относящимся к их компетенции;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взаимодействовать с органами государственной власти, местного самоуправления и общественными объединениями по вопросам, относящимся к их компе</w:t>
      </w:r>
      <w:r>
        <w:t>тенции.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5. Территориальные административные комиссии, действующие на территориях муниципальных районов, и территориальные административные комиссии, действующие на территориях городских округов, на частях территорий которых созданы территориальные админист</w:t>
      </w:r>
      <w:r>
        <w:t>ративные комиссии, координируют деятельность соответственно территориальных административных комиссий, действующих на территориях городских и сельских поселений в составе муниципальных районов, и территориальных административных комиссий, действующих на ча</w:t>
      </w:r>
      <w:r>
        <w:t>стях территорий городских округов.</w:t>
      </w:r>
    </w:p>
    <w:p w:rsidR="00000000" w:rsidRDefault="00CB245B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Волгоградской области от 23.04.2013 N 33-ОД)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8. Полномочия председателя, заместите</w:t>
      </w:r>
      <w:r>
        <w:t>ля председателя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Председатель территориальной административной комиссии: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осуществляет руководство деятельностью территориальной административной комиссии и организует ее работу в соответствии с административным </w:t>
      </w:r>
      <w:r>
        <w:t>законодательством, настоящим Законом и положением о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планирует деятельность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представляет территориальную административную комиссию в государственных органах, органах местн</w:t>
      </w:r>
      <w:r>
        <w:t>ого самоуправления, общественных объединениях, организациях, учреждениях, на предприятиях;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назначает заседания территориальной административной комиссии и организует подготовку к ним;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председательствует на заседаниях территориальной административной комисс</w:t>
      </w:r>
      <w:r>
        <w:t>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подписывает решения, принятые на заседаниях территориальной административной комиссии, а также протоколы заседаний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направляет в уполномоченные государственные органы, осуществляющие контроль за </w:t>
      </w:r>
      <w:r>
        <w:lastRenderedPageBreak/>
        <w:t xml:space="preserve">осуществлением органами местного самоуправления </w:t>
      </w:r>
      <w:r>
        <w:t>отдельных государственных полномочий, а также за использованием предоставленных на эти цели материальных и финансовых средств, запрашиваемую ими информацию и отчетные документы о деятельности территориальной административной комиссии в установленные сроки;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осуществляет иные полномочия, отнесенные к его компетенции.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Заместитель председателя территориальной административной комиссии: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выполняет поручения председателя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исполняет обязанности председателя территориальной административной комиссии в его отсутствие или при невозможности выполнения им своих обязанностей.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bookmarkStart w:id="2" w:name="Par135"/>
      <w:bookmarkEnd w:id="2"/>
      <w:r>
        <w:t>Статья 9. Полномочия ответственного секретаря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Отве</w:t>
      </w:r>
      <w:r>
        <w:t>тственный секретарь территориальной административной комиссии: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осуществляет организационное и техническое обслуживание деятельности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ведет делопроизводство территориальной административной комиссии, отвечает за уче</w:t>
      </w:r>
      <w:r>
        <w:t>т и сохранность документов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осуществляет подготовку заседаний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оповещает членов территориальной административной комиссии и лиц, участвующих в производстве по делу об административном правонарушении, о вре</w:t>
      </w:r>
      <w:r>
        <w:t>мени и месте рассмотрения дела;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осуществляет прием и регистрацию документов и материалов, поступающих в территориальную административную комиссию, а также их подготовку для рассмотрения на заседании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ведет и подписывает протоколы заседаний террито</w:t>
      </w:r>
      <w:r>
        <w:t>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</w:t>
      </w:r>
      <w:r>
        <w:t>х правонарушениях, вынесенных территориальной административной комиссией решений;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обеспечивает вручение (рассылку) вынесенных территориальной административной комиссией решений лицам, в отношении которых они вынесены, их законным представителям и потерпевш</w:t>
      </w:r>
      <w:r>
        <w:t>им;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принимает меры для обращения к исполнению вынесенных постановлений о назначении административных наказаний;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выполняет поручения председателя территориальной административной комиссии, его </w:t>
      </w:r>
      <w:r>
        <w:lastRenderedPageBreak/>
        <w:t>заместителя;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осуществляет иные полномочия, отнесенные к его комп</w:t>
      </w:r>
      <w:r>
        <w:t>етенции.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10. Полномочия членов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Члены территориальной административной комиссии: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участвуют в подготовке заседаний территориальной административной комиссии;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предварительно, до заседания территориальной а</w:t>
      </w:r>
      <w:r>
        <w:t>дминистративной комиссии знакомятся с материалами дел об административных правонарушениях, поступившими на ее рассмотрение;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вносят председателю территориальной административной комиссии предложения об отложении рассмотрения дела при необходимости дополните</w:t>
      </w:r>
      <w:r>
        <w:t>льного выяснения обстоятельств дела;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участвуют в рассмотрении дел и принятии решений территориальной административной комиссией;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осуществляют иные полномочия, предусмотренные действующим законодательством.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В случае отсутствия ответственного секретаря те</w:t>
      </w:r>
      <w:r>
        <w:t>рриториальной административной комиссии один из членов комиссии по поручению председательствующего в заседании составляет протокол заседания комиссии и подписывает его.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3. Члены территориальной административной комиссии обладают равными правами при рассмотрении дела об административном правонарушении.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11. Организация работы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Основной формой работы территориальной админи</w:t>
      </w:r>
      <w:r>
        <w:t>стративной комиссии являются заседания, которые проводятся по мере необходимости с периодичностью, обеспечивающей соблюдение сроков рассмотрения дел об административных правонарушениях, но не реже одного раза в месяц. Заседание территориальной администрати</w:t>
      </w:r>
      <w:r>
        <w:t>вной комиссии считается правомочным, если в нем участвует не менее половины состава комиссии.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Территориальная административная комиссия не реже одного раза в год информирует о свой деятельности представительный орган муниципального образования и главу м</w:t>
      </w:r>
      <w:r>
        <w:t>униципального образования, возглавляющего местную администрацию (главу местной администрации, назначенного на должность по контракту).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12. Производство по делам об административных правонарушениях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Основанием для рассмотрения дела об администрат</w:t>
      </w:r>
      <w:r>
        <w:t>ивном правонарушении является поступивший в территориальную административную комиссию протокол об административном правонарушении, составленный в соответствии с действующим законодательством, или постановление прокурора о возбуждении дела об административн</w:t>
      </w:r>
      <w:r>
        <w:t>ом правонарушении.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lastRenderedPageBreak/>
        <w:t xml:space="preserve">2. Протоколы об административных правонарушениях, предусмотренных </w:t>
      </w:r>
      <w:hyperlink r:id="rId38" w:history="1">
        <w:r>
          <w:rPr>
            <w:color w:val="0000FF"/>
          </w:rPr>
          <w:t>Кодексом</w:t>
        </w:r>
      </w:hyperlink>
      <w:r>
        <w:t xml:space="preserve"> Волгоградской области об административной ответственности, рассмотрен</w:t>
      </w:r>
      <w:r>
        <w:t>ие которых отнесено к компетенции территориальных административных комиссий, могут составляться уполномоченными на это членами комиссии.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Перечень членов территориальной административной комиссии, уполномоченных составлять протоколы об административных прав</w:t>
      </w:r>
      <w:r>
        <w:t>онарушениях, утверждается решением соответствующей комиссии.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3.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осуществляется в порядке, установленном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4. При рассмотрении дел об административных правонарушениях члены территориальной административной комиссии независ</w:t>
      </w:r>
      <w:r>
        <w:t>имы и подчиняются только закону.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13. Делопроизводство территориальной административной комиссии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Председатель территориальной административной комиссии руководит делопроизводством и отвечает за его состояние. Порядок ведения делопроизводства опр</w:t>
      </w:r>
      <w:r>
        <w:t>еделяется положением, утверждаемым Волгоградской областной административной комиссией.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В обязательном порядке в территориальной административной комиссии ведется журнально-картотечный учет выявленных комиссией административных правонарушений и дел об ад</w:t>
      </w:r>
      <w:r>
        <w:t>министративных правонарушениях, а также лиц, привлеченных к административной ответственности.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3. Дела об административных правонарушениях, производство по которым окончено, хранятся до трех лет.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14. Контроль за деятельностью территориальных админис</w:t>
      </w:r>
      <w:r>
        <w:t>тративных комиссий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1. Контроль за организацией деятельности территориальной административной комиссии, за исполнением государственных полномочий Волгоградской области по рассмотрению дел об административных правонарушениях осуществляет Волгоградская облас</w:t>
      </w:r>
      <w:r>
        <w:t>тная административная комиссия.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>2. Территориальные административные комиссии представляют в Волгоградскую областную административную комиссию отчетность по форме и в порядке, которые определяются Губернатором Волгоградской области.</w:t>
      </w:r>
    </w:p>
    <w:p w:rsidR="00000000" w:rsidRDefault="00CB245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Волгоградской области от 06.11.2012 N 123-ОД)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bookmarkStart w:id="3" w:name="Par186"/>
      <w:bookmarkEnd w:id="3"/>
      <w:r>
        <w:t>Статья 15. Наделение органов местного самоуправления государственными полномочиями п</w:t>
      </w:r>
      <w:r>
        <w:t>о организационному обеспечению деятельности территориальных административных комиссий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 xml:space="preserve">1. Волгоградская область может наделить органы местного самоуправления городских и </w:t>
      </w:r>
      <w:r>
        <w:lastRenderedPageBreak/>
        <w:t>сельских поселений, муниципальных районов и городских округов Волгоградской области по</w:t>
      </w:r>
      <w:r>
        <w:t>лномочиями по организационному обеспечению деятельности территориальных административных комиссий. Органам местного самоуправления, наделенным государственными полномочиями по организационному обеспечению деятельности территориальных административных комис</w:t>
      </w:r>
      <w:r>
        <w:t>сий, передаются материальные и финансовые средства, необходимые для осуществления указанных полномочий.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2. Порядок реализации переданных государственных полномочий и контроля за их осуществлением регулируется </w:t>
      </w:r>
      <w:hyperlink r:id="rId41" w:history="1">
        <w:r>
          <w:rPr>
            <w:color w:val="0000FF"/>
          </w:rPr>
          <w:t>Законом</w:t>
        </w:r>
      </w:hyperlink>
      <w:r>
        <w:t xml:space="preserve"> Волгоградской области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</w:t>
      </w:r>
      <w:r>
        <w:t>ьных административных комиссий".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дня его официального опубликования, за исключением </w:t>
      </w:r>
      <w:hyperlink w:anchor="Par186" w:tooltip="Статья 15. Наделение органов местного самоуправления государственными полномочиями по организационному обеспечению деятельности территориальных административных комиссий" w:history="1">
        <w:r>
          <w:rPr>
            <w:color w:val="0000FF"/>
          </w:rPr>
          <w:t>статьи 15</w:t>
        </w:r>
      </w:hyperlink>
      <w:r>
        <w:t xml:space="preserve"> настоящего Закона.</w:t>
      </w:r>
    </w:p>
    <w:p w:rsidR="00000000" w:rsidRDefault="00CB245B">
      <w:pPr>
        <w:pStyle w:val="ConsPlusNormal"/>
        <w:spacing w:before="240"/>
        <w:ind w:firstLine="540"/>
        <w:jc w:val="both"/>
      </w:pPr>
      <w:r>
        <w:t xml:space="preserve">2. </w:t>
      </w:r>
      <w:hyperlink w:anchor="Par186" w:tooltip="Статья 15. Наделение органов местного самоуправления государственными полномочиями по организационному обеспечению деятельности территориальных административных комиссий" w:history="1">
        <w:r>
          <w:rPr>
            <w:color w:val="0000FF"/>
          </w:rPr>
          <w:t>Статья 15</w:t>
        </w:r>
      </w:hyperlink>
      <w:r>
        <w:t xml:space="preserve"> настоящего Закона вступает в силу с 1 января 2009 года.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Title"/>
        <w:ind w:firstLine="540"/>
        <w:jc w:val="both"/>
        <w:outlineLvl w:val="0"/>
      </w:pPr>
      <w:r>
        <w:t>Статья 17. Признание утратившими силу отдельных нормативных правовых актов Волгоградс</w:t>
      </w:r>
      <w:r>
        <w:t>кой области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00000" w:rsidRDefault="00CB245B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Закон</w:t>
        </w:r>
      </w:hyperlink>
      <w:r>
        <w:t xml:space="preserve"> Волгоградской области от 27 февраля 2001 г. N 514-ОД "Об административных к</w:t>
      </w:r>
      <w:r>
        <w:t>омиссиях";</w:t>
      </w:r>
    </w:p>
    <w:p w:rsidR="00000000" w:rsidRDefault="00CB245B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Закон</w:t>
        </w:r>
      </w:hyperlink>
      <w:r>
        <w:t xml:space="preserve"> Волгоградской области от 13 июля 2001 г. N 569-ОД "О внесении изменения в Закон Волгоградской области от 27 февраля 2001 г. N 514-ОД "Об администрат</w:t>
      </w:r>
      <w:r>
        <w:t>ивных комиссиях";</w:t>
      </w:r>
    </w:p>
    <w:p w:rsidR="00000000" w:rsidRDefault="00CB245B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Закон</w:t>
        </w:r>
      </w:hyperlink>
      <w:r>
        <w:t xml:space="preserve"> Волгоградской области от 11 июня 2003 г. N 834-ОД "О внесении изменений и дополнений в Закон Волгоградской области от 27 февраля 2001 г. N 5</w:t>
      </w:r>
      <w:r>
        <w:t>14-ОД "Об административных комиссиях";</w:t>
      </w:r>
    </w:p>
    <w:p w:rsidR="00000000" w:rsidRDefault="00CB245B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Закон</w:t>
        </w:r>
      </w:hyperlink>
      <w:r>
        <w:t xml:space="preserve"> Волгоградской области от 15 июля 2004 г. N 938-ОД "О внесении изменений в Закон Волгоградской области от 27 февраля 200</w:t>
      </w:r>
      <w:r>
        <w:t>1 г. N 514-ОД "Об административных комиссиях";</w:t>
      </w:r>
    </w:p>
    <w:p w:rsidR="00000000" w:rsidRDefault="00CB245B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Закон</w:t>
        </w:r>
      </w:hyperlink>
      <w:r>
        <w:t xml:space="preserve"> Волгоградской области от 15 июня 2006 г. N 1232-ОД "О внесении изменений в Закон Волгоградской области от 27 фе</w:t>
      </w:r>
      <w:r>
        <w:t>враля 2001 г. N 514-ОД "Об административных комиссиях";</w:t>
      </w:r>
    </w:p>
    <w:p w:rsidR="00000000" w:rsidRDefault="00CB245B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статью 2</w:t>
        </w:r>
      </w:hyperlink>
      <w:r>
        <w:t xml:space="preserve"> Закона Волгоградской области от 14 марта 2008 г. N 1645-ОД "О внесении изменений</w:t>
      </w:r>
      <w:r>
        <w:t xml:space="preserve"> в отдельные законодательные акты Волгоградской области в связи с изменением Кодекса Российской Федерации об административных правонарушениях и иных федеральных законов";</w:t>
      </w:r>
    </w:p>
    <w:p w:rsidR="00000000" w:rsidRDefault="00CB245B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Закон</w:t>
        </w:r>
      </w:hyperlink>
      <w:r>
        <w:t xml:space="preserve"> Волгоградской области от 08 июля 2008 г. N 1727-ОД "О внесении изменений в Закон Волгоградской области от 27 февраля 2001 г. N 514-ОД "Об административных комиссиях".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jc w:val="right"/>
      </w:pPr>
      <w:r>
        <w:t>Глава администрации</w:t>
      </w:r>
    </w:p>
    <w:p w:rsidR="00000000" w:rsidRDefault="00CB245B">
      <w:pPr>
        <w:pStyle w:val="ConsPlusNormal"/>
        <w:jc w:val="right"/>
      </w:pPr>
      <w:r>
        <w:t>Волгоградской области</w:t>
      </w:r>
    </w:p>
    <w:p w:rsidR="00000000" w:rsidRDefault="00CB245B">
      <w:pPr>
        <w:pStyle w:val="ConsPlusNormal"/>
        <w:jc w:val="right"/>
      </w:pPr>
      <w:r>
        <w:t>Н.К.МАКСЮТА</w:t>
      </w:r>
    </w:p>
    <w:p w:rsidR="00000000" w:rsidRDefault="00CB245B">
      <w:pPr>
        <w:pStyle w:val="ConsPlusNormal"/>
      </w:pPr>
      <w:r>
        <w:t>02 декабря 2008 года</w:t>
      </w:r>
    </w:p>
    <w:p w:rsidR="00000000" w:rsidRDefault="00CB245B">
      <w:pPr>
        <w:pStyle w:val="ConsPlusNormal"/>
        <w:spacing w:before="240"/>
      </w:pPr>
      <w:r>
        <w:t>N 1789-ОД</w:t>
      </w:r>
    </w:p>
    <w:p w:rsidR="00000000" w:rsidRDefault="00CB245B">
      <w:pPr>
        <w:pStyle w:val="ConsPlusNormal"/>
        <w:ind w:firstLine="540"/>
        <w:jc w:val="both"/>
      </w:pPr>
    </w:p>
    <w:p w:rsidR="00000000" w:rsidRDefault="00CB245B">
      <w:pPr>
        <w:pStyle w:val="ConsPlusNormal"/>
        <w:ind w:firstLine="540"/>
        <w:jc w:val="both"/>
      </w:pPr>
    </w:p>
    <w:p w:rsidR="00CB245B" w:rsidRDefault="00CB2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245B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5B" w:rsidRDefault="00CB245B">
      <w:pPr>
        <w:spacing w:after="0" w:line="240" w:lineRule="auto"/>
      </w:pPr>
      <w:r>
        <w:separator/>
      </w:r>
    </w:p>
  </w:endnote>
  <w:endnote w:type="continuationSeparator" w:id="1">
    <w:p w:rsidR="00CB245B" w:rsidRDefault="00CB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24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245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245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245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04023">
            <w:rPr>
              <w:sz w:val="20"/>
              <w:szCs w:val="20"/>
            </w:rPr>
            <w:fldChar w:fldCharType="separate"/>
          </w:r>
          <w:r w:rsidR="00304023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304023">
            <w:rPr>
              <w:sz w:val="20"/>
              <w:szCs w:val="20"/>
            </w:rPr>
            <w:fldChar w:fldCharType="separate"/>
          </w:r>
          <w:r w:rsidR="00304023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B245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5B" w:rsidRDefault="00CB245B">
      <w:pPr>
        <w:spacing w:after="0" w:line="240" w:lineRule="auto"/>
      </w:pPr>
      <w:r>
        <w:separator/>
      </w:r>
    </w:p>
  </w:footnote>
  <w:footnote w:type="continuationSeparator" w:id="1">
    <w:p w:rsidR="00CB245B" w:rsidRDefault="00CB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24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Волгоградской области от 02.12.2008 N 1789-ОД</w:t>
          </w:r>
          <w:r>
            <w:rPr>
              <w:sz w:val="16"/>
              <w:szCs w:val="16"/>
            </w:rPr>
            <w:br/>
            <w:t>(ред. от 26.12.2014)</w:t>
          </w:r>
          <w:r>
            <w:rPr>
              <w:sz w:val="16"/>
              <w:szCs w:val="16"/>
            </w:rPr>
            <w:br/>
            <w:t>"Об административных комиссиях"</w:t>
          </w:r>
          <w:r>
            <w:rPr>
              <w:sz w:val="16"/>
              <w:szCs w:val="16"/>
            </w:rPr>
            <w:br/>
            <w:t>(принят Волгогр...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245B">
          <w:pPr>
            <w:pStyle w:val="ConsPlusNormal"/>
            <w:jc w:val="center"/>
          </w:pPr>
        </w:p>
        <w:p w:rsidR="00000000" w:rsidRDefault="00CB245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24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27.01.2021</w:t>
          </w:r>
        </w:p>
      </w:tc>
    </w:tr>
  </w:tbl>
  <w:p w:rsidR="00000000" w:rsidRDefault="00CB24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24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30C3E"/>
    <w:rsid w:val="00304023"/>
    <w:rsid w:val="00730C3E"/>
    <w:rsid w:val="00CB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0&amp;n=84337&amp;date=27.01.2021&amp;dst=100010&amp;fld=134" TargetMode="External"/><Relationship Id="rId18" Type="http://schemas.openxmlformats.org/officeDocument/2006/relationships/hyperlink" Target="https://login.consultant.ru/link/?req=doc&amp;base=RZR&amp;n=2875&amp;date=27.01.2021" TargetMode="External"/><Relationship Id="rId26" Type="http://schemas.openxmlformats.org/officeDocument/2006/relationships/hyperlink" Target="https://login.consultant.ru/link/?req=doc&amp;base=RLAW180&amp;n=61772&amp;date=27.01.2021&amp;dst=100008&amp;fld=134" TargetMode="External"/><Relationship Id="rId39" Type="http://schemas.openxmlformats.org/officeDocument/2006/relationships/hyperlink" Target="https://login.consultant.ru/link/?req=doc&amp;base=RZR&amp;n=373385&amp;date=27.01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0&amp;n=214478&amp;date=27.01.2021&amp;dst=100031&amp;fld=134" TargetMode="External"/><Relationship Id="rId34" Type="http://schemas.openxmlformats.org/officeDocument/2006/relationships/hyperlink" Target="https://login.consultant.ru/link/?req=doc&amp;base=RLAW180&amp;n=79701&amp;date=27.01.2021&amp;dst=100017&amp;fld=134" TargetMode="External"/><Relationship Id="rId42" Type="http://schemas.openxmlformats.org/officeDocument/2006/relationships/hyperlink" Target="https://login.consultant.ru/link/?req=doc&amp;base=RLAW180&amp;n=30658&amp;date=27.01.2021" TargetMode="External"/><Relationship Id="rId47" Type="http://schemas.openxmlformats.org/officeDocument/2006/relationships/hyperlink" Target="https://login.consultant.ru/link/?req=doc&amp;base=RLAW180&amp;n=26989&amp;date=27.01.2021&amp;dst=100018&amp;fld=134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180&amp;n=79701&amp;date=27.01.2021&amp;dst=100007&amp;fld=134" TargetMode="External"/><Relationship Id="rId17" Type="http://schemas.openxmlformats.org/officeDocument/2006/relationships/hyperlink" Target="https://login.consultant.ru/link/?req=doc&amp;base=RLAW180&amp;n=84337&amp;date=27.01.2021&amp;dst=100011&amp;fld=134" TargetMode="External"/><Relationship Id="rId25" Type="http://schemas.openxmlformats.org/officeDocument/2006/relationships/hyperlink" Target="https://login.consultant.ru/link/?req=doc&amp;base=RLAW180&amp;n=111214&amp;date=27.01.2021&amp;dst=100009&amp;fld=134" TargetMode="External"/><Relationship Id="rId33" Type="http://schemas.openxmlformats.org/officeDocument/2006/relationships/hyperlink" Target="https://login.consultant.ru/link/?req=doc&amp;base=RLAW180&amp;n=79701&amp;date=27.01.2021&amp;dst=100016&amp;fld=134" TargetMode="External"/><Relationship Id="rId38" Type="http://schemas.openxmlformats.org/officeDocument/2006/relationships/hyperlink" Target="https://login.consultant.ru/link/?req=doc&amp;base=RLAW180&amp;n=214478&amp;date=27.01.2021" TargetMode="External"/><Relationship Id="rId46" Type="http://schemas.openxmlformats.org/officeDocument/2006/relationships/hyperlink" Target="https://login.consultant.ru/link/?req=doc&amp;base=RLAW180&amp;n=18582&amp;date=27.01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163213&amp;date=27.01.2021" TargetMode="External"/><Relationship Id="rId20" Type="http://schemas.openxmlformats.org/officeDocument/2006/relationships/hyperlink" Target="https://login.consultant.ru/link/?req=doc&amp;base=RLAW180&amp;n=204254&amp;date=27.01.2021" TargetMode="External"/><Relationship Id="rId29" Type="http://schemas.openxmlformats.org/officeDocument/2006/relationships/hyperlink" Target="https://login.consultant.ru/link/?req=doc&amp;base=RLAW180&amp;n=111214&amp;date=27.01.2021&amp;dst=100026&amp;fld=134" TargetMode="External"/><Relationship Id="rId41" Type="http://schemas.openxmlformats.org/officeDocument/2006/relationships/hyperlink" Target="https://login.consultant.ru/link/?req=doc&amp;base=RLAW180&amp;n=93467&amp;date=27.01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180&amp;n=77756&amp;date=27.01.2021&amp;dst=100006&amp;fld=134" TargetMode="External"/><Relationship Id="rId24" Type="http://schemas.openxmlformats.org/officeDocument/2006/relationships/hyperlink" Target="https://login.consultant.ru/link/?req=doc&amp;base=RLAW180&amp;n=91859&amp;date=27.01.2021&amp;dst=100008&amp;fld=134" TargetMode="External"/><Relationship Id="rId32" Type="http://schemas.openxmlformats.org/officeDocument/2006/relationships/hyperlink" Target="https://login.consultant.ru/link/?req=doc&amp;base=RLAW180&amp;n=79701&amp;date=27.01.2021&amp;dst=100015&amp;fld=134" TargetMode="External"/><Relationship Id="rId37" Type="http://schemas.openxmlformats.org/officeDocument/2006/relationships/hyperlink" Target="https://login.consultant.ru/link/?req=doc&amp;base=RZR&amp;n=373385&amp;date=27.01.2021" TargetMode="External"/><Relationship Id="rId40" Type="http://schemas.openxmlformats.org/officeDocument/2006/relationships/hyperlink" Target="https://login.consultant.ru/link/?req=doc&amp;base=RLAW180&amp;n=77756&amp;date=27.01.2021&amp;dst=100009&amp;fld=134" TargetMode="External"/><Relationship Id="rId45" Type="http://schemas.openxmlformats.org/officeDocument/2006/relationships/hyperlink" Target="https://login.consultant.ru/link/?req=doc&amp;base=RLAW180&amp;n=12365&amp;date=27.01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80&amp;n=214478&amp;date=27.01.2021&amp;dst=100031&amp;fld=134" TargetMode="External"/><Relationship Id="rId23" Type="http://schemas.openxmlformats.org/officeDocument/2006/relationships/hyperlink" Target="https://login.consultant.ru/link/?req=doc&amp;base=RLAW180&amp;n=77756&amp;date=27.01.2021&amp;dst=100008&amp;fld=134" TargetMode="External"/><Relationship Id="rId28" Type="http://schemas.openxmlformats.org/officeDocument/2006/relationships/hyperlink" Target="https://login.consultant.ru/link/?req=doc&amp;base=RLAW180&amp;n=79701&amp;date=27.01.2021&amp;dst=100011&amp;fld=134" TargetMode="External"/><Relationship Id="rId36" Type="http://schemas.openxmlformats.org/officeDocument/2006/relationships/hyperlink" Target="https://login.consultant.ru/link/?req=doc&amp;base=RLAW180&amp;n=84337&amp;date=27.01.2021&amp;dst=100012&amp;fld=13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80&amp;n=91859&amp;date=27.01.2021&amp;dst=100007&amp;fld=134" TargetMode="External"/><Relationship Id="rId19" Type="http://schemas.openxmlformats.org/officeDocument/2006/relationships/hyperlink" Target="https://login.consultant.ru/link/?req=doc&amp;base=RZR&amp;n=373385&amp;date=27.01.2021&amp;dst=101856&amp;fld=134" TargetMode="External"/><Relationship Id="rId31" Type="http://schemas.openxmlformats.org/officeDocument/2006/relationships/hyperlink" Target="https://login.consultant.ru/link/?req=doc&amp;base=RLAW180&amp;n=79701&amp;date=27.01.2021&amp;dst=100012&amp;fld=134" TargetMode="External"/><Relationship Id="rId44" Type="http://schemas.openxmlformats.org/officeDocument/2006/relationships/hyperlink" Target="https://login.consultant.ru/link/?req=doc&amp;base=RLAW180&amp;n=10500&amp;date=27.01.2021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80&amp;n=61772&amp;date=27.01.2021&amp;dst=100007&amp;fld=134" TargetMode="External"/><Relationship Id="rId14" Type="http://schemas.openxmlformats.org/officeDocument/2006/relationships/hyperlink" Target="https://login.consultant.ru/link/?req=doc&amp;base=RLAW180&amp;n=111214&amp;date=27.01.2021&amp;dst=100007&amp;fld=134" TargetMode="External"/><Relationship Id="rId22" Type="http://schemas.openxmlformats.org/officeDocument/2006/relationships/hyperlink" Target="https://login.consultant.ru/link/?req=doc&amp;base=RLAW180&amp;n=77756&amp;date=27.01.2021&amp;dst=100007&amp;fld=134" TargetMode="External"/><Relationship Id="rId27" Type="http://schemas.openxmlformats.org/officeDocument/2006/relationships/hyperlink" Target="https://login.consultant.ru/link/?req=doc&amp;base=RLAW180&amp;n=79701&amp;date=27.01.2021&amp;dst=100009&amp;fld=134" TargetMode="External"/><Relationship Id="rId30" Type="http://schemas.openxmlformats.org/officeDocument/2006/relationships/hyperlink" Target="https://login.consultant.ru/link/?req=doc&amp;base=RLAW180&amp;n=111214&amp;date=27.01.2021&amp;dst=100013&amp;fld=134" TargetMode="External"/><Relationship Id="rId35" Type="http://schemas.openxmlformats.org/officeDocument/2006/relationships/hyperlink" Target="https://login.consultant.ru/link/?req=doc&amp;base=RLAW180&amp;n=111214&amp;date=27.01.2021&amp;dst=100015&amp;fld=134" TargetMode="External"/><Relationship Id="rId43" Type="http://schemas.openxmlformats.org/officeDocument/2006/relationships/hyperlink" Target="https://login.consultant.ru/link/?req=doc&amp;base=RLAW180&amp;n=7489&amp;date=27.01.2021" TargetMode="External"/><Relationship Id="rId48" Type="http://schemas.openxmlformats.org/officeDocument/2006/relationships/hyperlink" Target="https://login.consultant.ru/link/?req=doc&amp;base=RLAW180&amp;n=30249&amp;date=27.01.2021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5240</Words>
  <Characters>29870</Characters>
  <Application>Microsoft Office Word</Application>
  <DocSecurity>2</DocSecurity>
  <Lines>248</Lines>
  <Paragraphs>70</Paragraphs>
  <ScaleCrop>false</ScaleCrop>
  <Company>КонсультантПлюс Версия 4018.00.50</Company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02.12.2008 N 1789-ОД(ред. от 26.12.2014)"Об административных комиссиях"(принят Волгоградской областной Думой 24.11.2008)</dc:title>
  <dc:creator>Пимено-Черни</dc:creator>
  <cp:lastModifiedBy>Пимено-Черни</cp:lastModifiedBy>
  <cp:revision>2</cp:revision>
  <dcterms:created xsi:type="dcterms:W3CDTF">2021-01-27T07:45:00Z</dcterms:created>
  <dcterms:modified xsi:type="dcterms:W3CDTF">2021-01-27T07:45:00Z</dcterms:modified>
</cp:coreProperties>
</file>