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0"/>
        </w:numPr>
        <w:ind w:left="567" w:hanging="0"/>
        <w:jc w:val="center"/>
        <w:outlineLvl w:val="0"/>
        <w:rPr>
          <w:rFonts w:ascii="Times New Roman" w:hAnsi="Times New Roman" w:cs="Times New Roman"/>
          <w:b/>
          <w:b/>
        </w:rPr>
      </w:pPr>
      <w:r>
        <w:drawing>
          <wp:anchor behindDoc="1" distT="0" distB="0" distL="133985" distR="123825" simplePos="0" locked="0" layoutInCell="1" allowOverlap="1" relativeHeight="3">
            <wp:simplePos x="0" y="0"/>
            <wp:positionH relativeFrom="column">
              <wp:posOffset>-226695</wp:posOffset>
            </wp:positionH>
            <wp:positionV relativeFrom="paragraph">
              <wp:posOffset>-226695</wp:posOffset>
            </wp:positionV>
            <wp:extent cx="1286510" cy="147764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286510" cy="1477645"/>
                    </a:xfrm>
                    <a:prstGeom prst="rect">
                      <a:avLst/>
                    </a:prstGeom>
                  </pic:spPr>
                </pic:pic>
              </a:graphicData>
            </a:graphic>
          </wp:anchor>
        </w:drawing>
      </w:r>
      <w:r>
        <w:rPr>
          <w:rFonts w:cs="Times New Roman" w:ascii="Times New Roman" w:hAnsi="Times New Roman"/>
          <w:b/>
        </w:rPr>
        <w:t xml:space="preserve"> </w:t>
      </w:r>
      <w:r>
        <w:rPr>
          <w:rFonts w:cs="Times New Roman" w:ascii="Times New Roman" w:hAnsi="Times New Roman"/>
          <w:b/>
        </w:rPr>
        <w:t xml:space="preserve">         </w:t>
      </w:r>
      <w:r>
        <w:rPr>
          <w:rFonts w:cs="Times New Roman" w:ascii="Times New Roman" w:hAnsi="Times New Roman"/>
          <w:b/>
        </w:rPr>
        <w:t>ПРЕСС-СЛУЖБА</w:t>
      </w:r>
    </w:p>
    <w:p>
      <w:pPr>
        <w:pStyle w:val="Style16"/>
        <w:ind w:right="-426" w:hanging="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ГОСУДАРСТВЕННОГО УЧРЕЖДЕНИЯ – ОТДЕЛЕНИЯ </w:t>
      </w:r>
    </w:p>
    <w:p>
      <w:pPr>
        <w:pStyle w:val="Style16"/>
        <w:ind w:left="567" w:right="-426" w:firstLine="284"/>
        <w:jc w:val="center"/>
        <w:rPr>
          <w:rFonts w:ascii="Times New Roman" w:hAnsi="Times New Roman" w:cs="Times New Roman"/>
          <w:b/>
          <w:b/>
        </w:rPr>
      </w:pPr>
      <w:r>
        <w:rPr>
          <w:rFonts w:cs="Times New Roman" w:ascii="Times New Roman" w:hAnsi="Times New Roman"/>
          <w:b/>
        </w:rPr>
        <w:t>ПЕНСИОННОГО ФОНДА РОССИЙСКОЙ ФЕДЕРАЦИИ</w:t>
      </w:r>
    </w:p>
    <w:p>
      <w:pPr>
        <w:pStyle w:val="Style16"/>
        <w:numPr>
          <w:ilvl w:val="0"/>
          <w:numId w:val="0"/>
        </w:numPr>
        <w:ind w:left="567" w:hanging="0"/>
        <w:jc w:val="center"/>
        <w:outlineLvl w:val="0"/>
        <w:rPr>
          <w:rFonts w:ascii="Times New Roman" w:hAnsi="Times New Roman" w:cs="Times New Roman"/>
          <w:b/>
          <w:b/>
        </w:rPr>
      </w:pPr>
      <w:r>
        <w:rPr>
          <w:rFonts w:cs="Times New Roman" w:ascii="Times New Roman" w:hAnsi="Times New Roman"/>
          <w:b/>
        </w:rPr>
        <w:t>ПО ВОЛГОГРАДСКОЙ ОБЛАСТИ</w:t>
      </w:r>
    </w:p>
    <w:p>
      <w:pPr>
        <w:pStyle w:val="Style20"/>
        <w:ind w:left="567" w:firstLine="578"/>
        <w:jc w:val="center"/>
        <w:rPr>
          <w:rFonts w:ascii="Times New Roman" w:hAnsi="Times New Roman" w:cs="Times New Roman"/>
          <w:b/>
          <w:b/>
        </w:rPr>
      </w:pPr>
      <w:r>
        <w:rPr>
          <w:rFonts w:cs="Times New Roman" w:ascii="Times New Roman" w:hAnsi="Times New Roman"/>
          <w:b/>
        </w:rPr>
        <w:t>400001, г. Волгоград, ул. Рабоче-Крестьянская, 16</w:t>
      </w:r>
    </w:p>
    <w:p>
      <w:pPr>
        <w:pStyle w:val="Style20"/>
        <w:ind w:left="567" w:firstLine="578"/>
        <w:jc w:val="center"/>
        <w:rPr>
          <w:rFonts w:ascii="Times New Roman" w:hAnsi="Times New Roman" w:cs="Times New Roman"/>
          <w:b/>
          <w:b/>
          <w:bCs/>
        </w:rPr>
      </w:pPr>
      <w:r>
        <w:rPr>
          <w:rFonts w:cs="Times New Roman" w:ascii="Times New Roman" w:hAnsi="Times New Roman"/>
          <w:b/>
        </w:rPr>
        <w:t xml:space="preserve">тел. (8442) </w:t>
      </w:r>
      <w:r>
        <w:rPr>
          <w:rFonts w:cs="Times New Roman" w:ascii="Times New Roman" w:hAnsi="Times New Roman"/>
          <w:b/>
          <w:bCs/>
        </w:rPr>
        <w:t>24-93-77</w:t>
      </w:r>
    </w:p>
    <w:p>
      <w:pPr>
        <w:pStyle w:val="Style20"/>
        <w:ind w:left="567" w:hanging="0"/>
        <w:jc w:val="center"/>
        <w:rPr>
          <w:rFonts w:ascii="Times New Roman" w:hAnsi="Times New Roman" w:cs="Times New Roman"/>
          <w:b/>
          <w:b/>
          <w:bCs/>
          <w:sz w:val="32"/>
        </w:rPr>
      </w:pPr>
      <w:r>
        <w:rPr>
          <w:rFonts w:cs="Times New Roman" w:ascii="Times New Roman" w:hAnsi="Times New Roman"/>
          <w:b/>
          <w:bCs/>
          <w:sz w:val="32"/>
        </w:rPr>
        <mc:AlternateContent>
          <mc:Choice Requires="wps">
            <w:drawing>
              <wp:anchor behindDoc="1" distT="0" distB="0" distL="114300" distR="114300" simplePos="0" locked="0" layoutInCell="1" allowOverlap="1" relativeHeight="2">
                <wp:simplePos x="0" y="0"/>
                <wp:positionH relativeFrom="column">
                  <wp:posOffset>457200</wp:posOffset>
                </wp:positionH>
                <wp:positionV relativeFrom="paragraph">
                  <wp:posOffset>59690</wp:posOffset>
                </wp:positionV>
                <wp:extent cx="4171315" cy="1270"/>
                <wp:effectExtent l="0" t="0" r="0" b="0"/>
                <wp:wrapNone/>
                <wp:docPr id="2" name=""/>
                <a:graphic xmlns:a="http://schemas.openxmlformats.org/drawingml/2006/main">
                  <a:graphicData uri="http://schemas.microsoft.com/office/word/2010/wordprocessingShape">
                    <wps:wsp>
                      <wps:cNvSpPr/>
                      <wps:spPr>
                        <a:xfrm>
                          <a:off x="0" y="0"/>
                          <a:ext cx="5943600" cy="0"/>
                        </a:xfrm>
                        <a:prstGeom prst="line">
                          <a:avLst/>
                        </a:prstGeom>
                        <a:ln w="57240">
                          <a:solidFill>
                            <a:srgbClr val="000000"/>
                          </a:solidFill>
                          <a:miter/>
                        </a:ln>
                      </wps:spPr>
                      <wps:style>
                        <a:lnRef idx="0"/>
                        <a:fillRef idx="0"/>
                        <a:effectRef idx="0"/>
                        <a:fontRef idx="minor"/>
                      </wps:style>
                      <wps:bodyPr/>
                    </wps:wsp>
                  </a:graphicData>
                </a:graphic>
              </wp:anchor>
            </w:drawing>
          </mc:Choice>
          <mc:Fallback>
            <w:pict>
              <v:line id="shape_0" from="36pt,4.7pt" to="503.95pt,4.7pt" stroked="t" style="position:absolute">
                <v:stroke color="black" weight="57240" joinstyle="miter" endcap="flat"/>
                <v:fill o:detectmouseclick="t" on="false"/>
              </v:line>
            </w:pict>
          </mc:Fallback>
        </mc:AlternateContent>
      </w:r>
    </w:p>
    <w:p>
      <w:pPr>
        <w:pStyle w:val="Style20"/>
        <w:ind w:left="567" w:hanging="0"/>
        <w:jc w:val="center"/>
        <w:rPr/>
      </w:pPr>
      <w:r>
        <w:rPr>
          <w:rFonts w:cs="Times New Roman" w:ascii="Times New Roman" w:hAnsi="Times New Roman"/>
          <w:b/>
          <w:bCs/>
        </w:rPr>
        <w:t>Официальный сайт Отделения ПФР по Волгоградской области –</w:t>
      </w:r>
      <w:r>
        <w:rPr>
          <w:rFonts w:cs="Times New Roman" w:ascii="Times New Roman" w:hAnsi="Times New Roman"/>
          <w:b/>
          <w:bCs/>
          <w:u w:val="single"/>
        </w:rPr>
        <w:t xml:space="preserve">  </w:t>
      </w:r>
      <w:hyperlink r:id="rId3">
        <w:r>
          <w:rPr>
            <w:rStyle w:val="Style14"/>
            <w:rFonts w:cs="Times New Roman" w:ascii="Times New Roman" w:hAnsi="Times New Roman"/>
            <w:lang w:val="en-US"/>
          </w:rPr>
          <w:t>pfr</w:t>
        </w:r>
        <w:r>
          <w:rPr>
            <w:rStyle w:val="Style14"/>
            <w:rFonts w:cs="Times New Roman" w:ascii="Times New Roman" w:hAnsi="Times New Roman"/>
          </w:rPr>
          <w:t>.</w:t>
        </w:r>
        <w:r>
          <w:rPr>
            <w:rStyle w:val="Style14"/>
            <w:rFonts w:cs="Times New Roman" w:ascii="Times New Roman" w:hAnsi="Times New Roman"/>
            <w:lang w:val="en-US"/>
          </w:rPr>
          <w:t>gov</w:t>
        </w:r>
        <w:r>
          <w:rPr>
            <w:rStyle w:val="Style14"/>
            <w:rFonts w:cs="Times New Roman" w:ascii="Times New Roman" w:hAnsi="Times New Roman"/>
          </w:rPr>
          <w:t>.</w:t>
        </w:r>
        <w:r>
          <w:rPr>
            <w:rStyle w:val="Style14"/>
            <w:rFonts w:cs="Times New Roman" w:ascii="Times New Roman" w:hAnsi="Times New Roman"/>
            <w:lang w:val="en-US"/>
          </w:rPr>
          <w:t>ru</w:t>
        </w:r>
      </w:hyperlink>
    </w:p>
    <w:p>
      <w:pPr>
        <w:pStyle w:val="Normal"/>
        <w:numPr>
          <w:ilvl w:val="0"/>
          <w:numId w:val="0"/>
        </w:numPr>
        <w:spacing w:beforeAutospacing="1" w:afterAutospacing="1"/>
        <w:outlineLvl w:val="0"/>
        <w:rPr>
          <w:rFonts w:ascii="Times New Roman" w:hAnsi="Times New Roman"/>
          <w:b/>
          <w:b/>
          <w:bCs/>
          <w:szCs w:val="48"/>
          <w:lang w:eastAsia="ru-RU"/>
        </w:rPr>
      </w:pPr>
      <w:r>
        <w:rPr>
          <w:rFonts w:ascii="Times New Roman" w:hAnsi="Times New Roman"/>
          <w:b/>
          <w:bCs/>
          <w:szCs w:val="48"/>
          <w:lang w:eastAsia="ru-RU"/>
        </w:rPr>
        <w:t>25 апреля 2022 года</w:t>
      </w:r>
    </w:p>
    <w:p>
      <w:pPr>
        <w:pStyle w:val="NoSpacing"/>
        <w:spacing w:lineRule="auto" w:line="36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Более 24 тысяч сертификатов на материнский (семейный) капитал жители Волгоградской области получили в проактивном режиме</w:t>
      </w:r>
    </w:p>
    <w:p>
      <w:pPr>
        <w:pStyle w:val="NoSpacing"/>
        <w:spacing w:lineRule="auto" w:line="360" w:before="0" w:after="240"/>
        <w:jc w:val="both"/>
        <w:rPr>
          <w:rFonts w:ascii="Times New Roman" w:hAnsi="Times New Roman" w:cs="Times New Roman"/>
          <w:sz w:val="24"/>
          <w:szCs w:val="24"/>
          <w:lang w:eastAsia="ru-RU"/>
        </w:rPr>
      </w:pPr>
      <w:r>
        <w:rPr>
          <w:rFonts w:cs="Times New Roman" w:ascii="Times New Roman" w:hAnsi="Times New Roman"/>
          <w:b/>
          <w:sz w:val="24"/>
          <w:szCs w:val="24"/>
          <w:lang w:eastAsia="ru-RU"/>
        </w:rPr>
        <w:br/>
      </w:r>
      <w:r>
        <w:rPr>
          <w:rFonts w:cs="Times New Roman" w:ascii="Times New Roman" w:hAnsi="Times New Roman"/>
          <w:sz w:val="24"/>
          <w:szCs w:val="24"/>
          <w:lang w:eastAsia="ru-RU"/>
        </w:rPr>
        <w:t xml:space="preserve">Два года назад, 15 апреля 2020 года, органы Пенсионного фонда РФ начали выдачу сертификатов на материнский (семейный) капитал в проактивном режиме, то есть без личного обращения граждан с заявлением и необходимыми документами. За это время в  нашем регионе беззаявительно выдано 24144 сертификата.  </w:t>
      </w:r>
    </w:p>
    <w:p>
      <w:pPr>
        <w:pStyle w:val="NoSpacing"/>
        <w:spacing w:lineRule="auto" w:line="360" w:before="0" w:after="240"/>
        <w:jc w:val="both"/>
        <w:rPr/>
      </w:pPr>
      <w:r>
        <w:rPr>
          <w:rFonts w:cs="Times New Roman" w:ascii="Times New Roman" w:hAnsi="Times New Roman"/>
          <w:sz w:val="24"/>
          <w:szCs w:val="24"/>
          <w:lang w:eastAsia="ru-RU"/>
        </w:rPr>
        <w:t xml:space="preserve">Благодаря взаимодействию Пенсионного фонда России с органами ЗАГС оформление сертификата на материнский (семейный) капитал проходит быстро. В течение 5 рабочих дней после оформления свидетельства о рождении ребенка специалисты Пенсионного фонда проводят проверку документов и оформляют сертификат. 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 </w:t>
        <w:br/>
        <w:br/>
        <w:t xml:space="preserve">Напомним, что материнский (семейный) капитал на первого ребенка с 1 февраля 2022 года составляет 524527,90 рубля. Такая же сумма полагается семьям, у которых право на материнский капитал возникло до 1 января 2020 года. </w:t>
      </w:r>
    </w:p>
    <w:p>
      <w:pPr>
        <w:pStyle w:val="NoSpacing"/>
        <w:spacing w:lineRule="auto" w:line="360" w:before="0" w:after="24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Размер материнского капитала для семей, у которых право на МСК возникло в связи с рождением (усыновлением) второго или третьего и последующих детей начиная с 1 января 2020 года, если ранее такое право у них не возникало, составляет 693 144,10 рубля.</w:t>
      </w:r>
    </w:p>
    <w:p>
      <w:pPr>
        <w:pStyle w:val="NoSpacing"/>
        <w:spacing w:lineRule="auto" w:line="360" w:before="0" w:after="240"/>
        <w:jc w:val="both"/>
        <w:rPr/>
      </w:pPr>
      <w:bookmarkStart w:id="0" w:name="_GoBack"/>
      <w:bookmarkEnd w:id="0"/>
      <w:r>
        <w:rPr>
          <w:rFonts w:cs="Times New Roman" w:ascii="Times New Roman" w:hAnsi="Times New Roman"/>
          <w:sz w:val="24"/>
          <w:szCs w:val="24"/>
          <w:lang w:eastAsia="ru-RU"/>
        </w:rPr>
        <w:t xml:space="preserve">Для семей, которые сначала получили капитал на первого ребенка, а затем родили или усыновили еще одного ребенка, размер дополнительно увеличился на 168 616,20 рублей. Программа материнского (семейного) капитала действует до конца 2026 года. Размер МСК ежегодно индексируется, изменение размера не влечет замену сертификата. </w:t>
      </w:r>
    </w:p>
    <w:sectPr>
      <w:type w:val="nextPage"/>
      <w:pgSz w:w="11906" w:h="16838"/>
      <w:pgMar w:left="1701" w:right="850"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6f3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customStyle="1">
    <w:name w:val="Heading 1"/>
    <w:basedOn w:val="Normal"/>
    <w:link w:val="1"/>
    <w:uiPriority w:val="9"/>
    <w:qFormat/>
    <w:rsid w:val="00616c3d"/>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uiPriority w:val="9"/>
    <w:qFormat/>
    <w:rsid w:val="00616c3d"/>
    <w:rPr>
      <w:rFonts w:ascii="Times New Roman" w:hAnsi="Times New Roman" w:eastAsia="Times New Roman" w:cs="Times New Roman"/>
      <w:b/>
      <w:bCs/>
      <w:sz w:val="48"/>
      <w:szCs w:val="48"/>
      <w:lang w:eastAsia="ru-RU"/>
    </w:rPr>
  </w:style>
  <w:style w:type="character" w:styleId="Style13" w:customStyle="1">
    <w:name w:val="Основной текст с отступом Знак"/>
    <w:basedOn w:val="DefaultParagraphFont"/>
    <w:link w:val="a9"/>
    <w:uiPriority w:val="99"/>
    <w:semiHidden/>
    <w:qFormat/>
    <w:rsid w:val="00366f36"/>
    <w:rPr/>
  </w:style>
  <w:style w:type="character" w:styleId="Style14">
    <w:name w:val="Интернет-ссылка"/>
    <w:basedOn w:val="DefaultParagraphFont"/>
    <w:uiPriority w:val="99"/>
    <w:semiHidden/>
    <w:unhideWhenUsed/>
    <w:rsid w:val="00366f36"/>
    <w:rPr>
      <w:color w:val="0000FF"/>
      <w:u w:val="single"/>
    </w:rPr>
  </w:style>
  <w:style w:type="paragraph" w:styleId="Style15" w:customStyle="1">
    <w:name w:val="Заголовок"/>
    <w:basedOn w:val="Normal"/>
    <w:next w:val="Style16"/>
    <w:qFormat/>
    <w:rsid w:val="00153878"/>
    <w:pPr>
      <w:keepNext/>
      <w:spacing w:before="240" w:after="120"/>
    </w:pPr>
    <w:rPr>
      <w:rFonts w:ascii="Liberation Sans" w:hAnsi="Liberation Sans" w:eastAsia="Microsoft YaHei" w:cs="Mangal"/>
      <w:sz w:val="28"/>
      <w:szCs w:val="28"/>
    </w:rPr>
  </w:style>
  <w:style w:type="paragraph" w:styleId="Style16">
    <w:name w:val="Body Text"/>
    <w:basedOn w:val="Normal"/>
    <w:rsid w:val="00153878"/>
    <w:pPr>
      <w:spacing w:lineRule="auto" w:line="288" w:before="0" w:after="140"/>
    </w:pPr>
    <w:rPr/>
  </w:style>
  <w:style w:type="paragraph" w:styleId="Style17">
    <w:name w:val="List"/>
    <w:basedOn w:val="Style16"/>
    <w:rsid w:val="00153878"/>
    <w:pPr/>
    <w:rPr>
      <w:rFonts w:cs="Mangal"/>
    </w:rPr>
  </w:style>
  <w:style w:type="paragraph" w:styleId="Style18" w:customStyle="1">
    <w:name w:val="Caption"/>
    <w:basedOn w:val="Normal"/>
    <w:qFormat/>
    <w:rsid w:val="00153878"/>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153878"/>
    <w:pPr>
      <w:suppressLineNumbers/>
    </w:pPr>
    <w:rPr>
      <w:rFonts w:cs="Mangal"/>
    </w:rPr>
  </w:style>
  <w:style w:type="paragraph" w:styleId="NormalWeb">
    <w:name w:val="Normal (Web)"/>
    <w:basedOn w:val="Normal"/>
    <w:uiPriority w:val="99"/>
    <w:semiHidden/>
    <w:unhideWhenUsed/>
    <w:qFormat/>
    <w:rsid w:val="00616c3d"/>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a54bb2"/>
    <w:pPr>
      <w:widowControl/>
      <w:bidi w:val="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Style20">
    <w:name w:val="Body Text Indent"/>
    <w:basedOn w:val="Normal"/>
    <w:link w:val="aa"/>
    <w:uiPriority w:val="99"/>
    <w:semiHidden/>
    <w:unhideWhenUsed/>
    <w:rsid w:val="00366f36"/>
    <w:pPr>
      <w:spacing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frf.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LibreOffice/5.2.0.3$Windows_x86 LibreOffice_project/7dbd85f5a18cfeaf6801c594fc43a5edadc2df0c</Application>
  <Pages>1</Pages>
  <Words>263</Words>
  <Characters>1694</Characters>
  <CharactersWithSpaces>2009</CharactersWithSpaces>
  <Paragraphs>13</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2022-04-13T11:23:00Z</dcterms:created>
  <dc:creator>Пользователь</dc:creator>
  <dc:description/>
  <dc:language>ru-RU</dc:language>
  <cp:lastModifiedBy>044MatyushechkinaMS</cp:lastModifiedBy>
  <cp:lastPrinted>2021-04-15T11:13:00Z</cp:lastPrinted>
  <dcterms:modified xsi:type="dcterms:W3CDTF">2022-04-25T08:35:00Z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