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6" w:rsidRPr="00A33316" w:rsidRDefault="00A33316" w:rsidP="00A33316">
      <w:pPr>
        <w:pStyle w:val="21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A33316" w:rsidRPr="00A33316" w:rsidRDefault="00A33316" w:rsidP="00055A4A">
      <w:pPr>
        <w:pStyle w:val="2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  <w:r w:rsidRPr="00A33316"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A33316" w:rsidRPr="00A33316" w:rsidRDefault="00A33316" w:rsidP="00A33316">
      <w:pPr>
        <w:pStyle w:val="21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33316">
        <w:rPr>
          <w:rFonts w:ascii="Arial" w:hAnsi="Arial" w:cs="Arial"/>
          <w:sz w:val="24"/>
          <w:szCs w:val="24"/>
          <w:lang w:val="ru-RU"/>
        </w:rPr>
        <w:t>ПИМЕНО-ЧЕРНЯНСКОГО СЕЛЬСКОГО ПОСЕЛЕНИЯ</w:t>
      </w:r>
    </w:p>
    <w:p w:rsidR="00A33316" w:rsidRPr="00A33316" w:rsidRDefault="00A33316" w:rsidP="00A333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3316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A33316" w:rsidRPr="00A33316" w:rsidRDefault="00A33316" w:rsidP="00A333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3316">
        <w:rPr>
          <w:rFonts w:ascii="Arial" w:hAnsi="Arial" w:cs="Arial"/>
          <w:sz w:val="24"/>
          <w:szCs w:val="24"/>
        </w:rPr>
        <w:t>ВОЛГОГРАДСКОЙ ОБЛАСТИ</w:t>
      </w:r>
    </w:p>
    <w:p w:rsidR="00A33316" w:rsidRPr="00A33316" w:rsidRDefault="00A33316" w:rsidP="00A3331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33316" w:rsidRPr="00A33316" w:rsidRDefault="00A33316" w:rsidP="00A333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3316">
        <w:rPr>
          <w:rFonts w:ascii="Arial" w:hAnsi="Arial" w:cs="Arial"/>
          <w:sz w:val="24"/>
          <w:szCs w:val="24"/>
        </w:rPr>
        <w:t>ПОСТАНОВЛЕНИЕ</w:t>
      </w:r>
    </w:p>
    <w:p w:rsidR="00A33316" w:rsidRPr="00A33316" w:rsidRDefault="00A33316" w:rsidP="00A3331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33316" w:rsidRPr="00A33316" w:rsidRDefault="00A33316" w:rsidP="00A33316">
      <w:pPr>
        <w:pStyle w:val="ConsPlusNonformat"/>
        <w:rPr>
          <w:rFonts w:ascii="Arial" w:hAnsi="Arial" w:cs="Arial"/>
          <w:sz w:val="24"/>
          <w:szCs w:val="24"/>
        </w:rPr>
      </w:pPr>
      <w:r w:rsidRPr="00A33316">
        <w:rPr>
          <w:rFonts w:ascii="Arial" w:hAnsi="Arial" w:cs="Arial"/>
          <w:sz w:val="24"/>
          <w:szCs w:val="24"/>
        </w:rPr>
        <w:t xml:space="preserve">от 08.02. 2019 г. </w:t>
      </w:r>
      <w:r w:rsidRPr="00A33316">
        <w:rPr>
          <w:rFonts w:ascii="Arial" w:hAnsi="Arial" w:cs="Arial"/>
          <w:sz w:val="24"/>
          <w:szCs w:val="24"/>
        </w:rPr>
        <w:tab/>
      </w:r>
      <w:r w:rsidRPr="00A33316">
        <w:rPr>
          <w:rFonts w:ascii="Arial" w:hAnsi="Arial" w:cs="Arial"/>
          <w:sz w:val="24"/>
          <w:szCs w:val="24"/>
        </w:rPr>
        <w:tab/>
      </w:r>
      <w:r w:rsidRPr="00A33316">
        <w:rPr>
          <w:rFonts w:ascii="Arial" w:hAnsi="Arial" w:cs="Arial"/>
          <w:sz w:val="24"/>
          <w:szCs w:val="24"/>
        </w:rPr>
        <w:tab/>
      </w:r>
      <w:r w:rsidRPr="00A33316">
        <w:rPr>
          <w:rFonts w:ascii="Arial" w:hAnsi="Arial" w:cs="Arial"/>
          <w:sz w:val="24"/>
          <w:szCs w:val="24"/>
        </w:rPr>
        <w:tab/>
        <w:t>№ 3</w:t>
      </w:r>
    </w:p>
    <w:p w:rsidR="00A33316" w:rsidRPr="00A33316" w:rsidRDefault="00A33316" w:rsidP="00A3331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33316" w:rsidRPr="00A33316" w:rsidRDefault="00A33316" w:rsidP="00A333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33316">
        <w:rPr>
          <w:rFonts w:ascii="Arial" w:hAnsi="Arial" w:cs="Arial"/>
          <w:color w:val="000000"/>
          <w:sz w:val="24"/>
          <w:szCs w:val="24"/>
        </w:rPr>
        <w:t xml:space="preserve">О создании комиссии для проведения категорирования объектов (территорий) в сфере культуры, </w:t>
      </w:r>
      <w:r w:rsidR="00EE5E7E">
        <w:rPr>
          <w:rFonts w:ascii="Arial" w:hAnsi="Arial" w:cs="Arial"/>
          <w:color w:val="000000"/>
          <w:sz w:val="24"/>
          <w:szCs w:val="24"/>
        </w:rPr>
        <w:t xml:space="preserve">правообладателем которых является  </w:t>
      </w:r>
      <w:proofErr w:type="spellStart"/>
      <w:r w:rsidR="00EE5E7E">
        <w:rPr>
          <w:rFonts w:ascii="Arial" w:hAnsi="Arial" w:cs="Arial"/>
          <w:color w:val="000000"/>
          <w:sz w:val="24"/>
          <w:szCs w:val="24"/>
        </w:rPr>
        <w:t>Пимено-Чернянское</w:t>
      </w:r>
      <w:proofErr w:type="spellEnd"/>
      <w:r w:rsidR="00EE5E7E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r w:rsidRPr="00A333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3316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A3331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A33316" w:rsidRPr="00A33316" w:rsidRDefault="00A33316" w:rsidP="00A3331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1E6E" w:rsidRPr="00A33316" w:rsidRDefault="00A33316" w:rsidP="00A3331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331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11.02.2017 г. № 176 «Об утверждении требований к антитеррористической  защищенности объектов (территорий) в сфере культуры и формы паспорта безопасности этих объектов (территорий)», с Уставом </w:t>
      </w:r>
      <w:proofErr w:type="spellStart"/>
      <w:r w:rsidRPr="00A3331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A3331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3331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A3331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целях проведения категорирования объектов (территорий</w:t>
      </w:r>
      <w:proofErr w:type="gramEnd"/>
      <w:r w:rsidRPr="00A33316">
        <w:rPr>
          <w:rFonts w:ascii="Arial" w:hAnsi="Arial" w:cs="Arial"/>
          <w:sz w:val="24"/>
          <w:szCs w:val="24"/>
        </w:rPr>
        <w:t xml:space="preserve">) в сфере культуры, Администрация </w:t>
      </w:r>
      <w:proofErr w:type="spellStart"/>
      <w:r w:rsidRPr="00A3331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A3331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33316" w:rsidRPr="00A33316" w:rsidRDefault="00A33316" w:rsidP="00A33316">
      <w:pPr>
        <w:jc w:val="both"/>
        <w:rPr>
          <w:rFonts w:ascii="Arial" w:hAnsi="Arial" w:cs="Arial"/>
          <w:sz w:val="24"/>
          <w:szCs w:val="24"/>
        </w:rPr>
      </w:pPr>
    </w:p>
    <w:p w:rsidR="00A33316" w:rsidRPr="00A33316" w:rsidRDefault="00A33316" w:rsidP="00A33316">
      <w:pPr>
        <w:jc w:val="both"/>
        <w:rPr>
          <w:rFonts w:ascii="Arial" w:hAnsi="Arial" w:cs="Arial"/>
          <w:sz w:val="24"/>
          <w:szCs w:val="24"/>
        </w:rPr>
      </w:pPr>
      <w:r w:rsidRPr="00A33316">
        <w:rPr>
          <w:rFonts w:ascii="Arial" w:hAnsi="Arial" w:cs="Arial"/>
          <w:sz w:val="24"/>
          <w:szCs w:val="24"/>
        </w:rPr>
        <w:t xml:space="preserve">постановляет: </w:t>
      </w:r>
    </w:p>
    <w:p w:rsidR="00A33316" w:rsidRDefault="00A33316" w:rsidP="00A3331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3316">
        <w:rPr>
          <w:rFonts w:ascii="Arial" w:hAnsi="Arial" w:cs="Arial"/>
          <w:sz w:val="24"/>
          <w:szCs w:val="24"/>
        </w:rPr>
        <w:t>Создать и</w:t>
      </w:r>
      <w:r>
        <w:rPr>
          <w:rFonts w:ascii="Arial" w:hAnsi="Arial" w:cs="Arial"/>
          <w:sz w:val="24"/>
          <w:szCs w:val="24"/>
        </w:rPr>
        <w:t xml:space="preserve"> утвердить комиссию для проведения категорирования объектов (территорий) в сфере культуры</w:t>
      </w:r>
      <w:r w:rsidR="00055A4A">
        <w:rPr>
          <w:rFonts w:ascii="Arial" w:hAnsi="Arial" w:cs="Arial"/>
          <w:sz w:val="24"/>
          <w:szCs w:val="24"/>
        </w:rPr>
        <w:t xml:space="preserve">, правообладателем которых является  </w:t>
      </w:r>
      <w:proofErr w:type="spellStart"/>
      <w:r w:rsidR="00055A4A">
        <w:rPr>
          <w:rFonts w:ascii="Arial" w:hAnsi="Arial" w:cs="Arial"/>
          <w:sz w:val="24"/>
          <w:szCs w:val="24"/>
        </w:rPr>
        <w:t>Пимено-Чернянское</w:t>
      </w:r>
      <w:proofErr w:type="spellEnd"/>
      <w:r w:rsidR="00055A4A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(приложение № 1).</w:t>
      </w:r>
    </w:p>
    <w:p w:rsidR="00A33316" w:rsidRDefault="00A33316" w:rsidP="00A3331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комиссии для проведения категорирования объектов (территорий) в сфере культуры</w:t>
      </w:r>
      <w:r w:rsidR="00234C48">
        <w:rPr>
          <w:rFonts w:ascii="Arial" w:hAnsi="Arial" w:cs="Arial"/>
          <w:sz w:val="24"/>
          <w:szCs w:val="24"/>
        </w:rPr>
        <w:t xml:space="preserve">, правообладателем которых является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4E699F">
        <w:rPr>
          <w:rFonts w:ascii="Arial" w:hAnsi="Arial" w:cs="Arial"/>
          <w:sz w:val="24"/>
          <w:szCs w:val="24"/>
        </w:rPr>
        <w:t xml:space="preserve"> (приложение № 2).</w:t>
      </w:r>
    </w:p>
    <w:p w:rsidR="004E699F" w:rsidRDefault="004E699F" w:rsidP="00A3331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форму Акта обследования и категорирования объектов (территорий) в сфере культуры</w:t>
      </w:r>
      <w:r w:rsidR="00234C48">
        <w:rPr>
          <w:rFonts w:ascii="Arial" w:hAnsi="Arial" w:cs="Arial"/>
          <w:sz w:val="24"/>
          <w:szCs w:val="24"/>
        </w:rPr>
        <w:t xml:space="preserve">, правообладателем которых является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(приложение № 3).</w:t>
      </w:r>
    </w:p>
    <w:p w:rsidR="004E699F" w:rsidRDefault="004E699F" w:rsidP="00A3331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провести обследование объектов (территорий) в сфере культуры, правообладателем которых является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предмет состояния их  антитеррористической защищенности, составить паспорта безопасности. Копию паспорта безопасности объекта (территории) направить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055A4A" w:rsidRPr="00481805" w:rsidRDefault="00055A4A" w:rsidP="00055A4A">
      <w:pPr>
        <w:pStyle w:val="2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Cs w:val="24"/>
        </w:rPr>
      </w:pPr>
      <w:r w:rsidRPr="00481805">
        <w:rPr>
          <w:rFonts w:ascii="Arial" w:hAnsi="Arial" w:cs="Arial"/>
          <w:szCs w:val="24"/>
        </w:rPr>
        <w:t xml:space="preserve">Настоящее постановление вступает в силу со дня его  подписания и подлежит обнародованию </w:t>
      </w:r>
      <w:r w:rsidRPr="00481805">
        <w:rPr>
          <w:rFonts w:ascii="Arial" w:hAnsi="Arial" w:cs="Arial"/>
          <w:spacing w:val="7"/>
          <w:szCs w:val="24"/>
        </w:rPr>
        <w:t xml:space="preserve">в порядке, предусмотренном п.2 статьи 32 Устава </w:t>
      </w:r>
      <w:proofErr w:type="spellStart"/>
      <w:r w:rsidRPr="00481805">
        <w:rPr>
          <w:rFonts w:ascii="Arial" w:hAnsi="Arial" w:cs="Arial"/>
          <w:spacing w:val="7"/>
          <w:szCs w:val="24"/>
        </w:rPr>
        <w:t>Пимено-Чернянского</w:t>
      </w:r>
      <w:proofErr w:type="spellEnd"/>
      <w:r w:rsidRPr="00481805">
        <w:rPr>
          <w:rFonts w:ascii="Arial" w:hAnsi="Arial" w:cs="Arial"/>
          <w:spacing w:val="7"/>
          <w:szCs w:val="24"/>
        </w:rPr>
        <w:t xml:space="preserve"> сельского поселения.</w:t>
      </w:r>
    </w:p>
    <w:p w:rsidR="00055A4A" w:rsidRDefault="00055A4A" w:rsidP="00055A4A">
      <w:pPr>
        <w:rPr>
          <w:rFonts w:ascii="Arial" w:hAnsi="Arial" w:cs="Arial"/>
          <w:sz w:val="24"/>
          <w:szCs w:val="24"/>
        </w:rPr>
      </w:pPr>
      <w:r w:rsidRPr="009B1F9A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055A4A" w:rsidRPr="009B1F9A" w:rsidRDefault="00055A4A" w:rsidP="00055A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 В. Кувшинов</w:t>
      </w:r>
    </w:p>
    <w:p w:rsidR="00055A4A" w:rsidRDefault="00055A4A" w:rsidP="00055A4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055A4A" w:rsidRDefault="00055A4A" w:rsidP="00055A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55A4A" w:rsidRDefault="00055A4A" w:rsidP="00055A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055A4A" w:rsidRDefault="00055A4A" w:rsidP="00055A4A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055A4A" w:rsidRDefault="00055A4A" w:rsidP="00055A4A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055A4A" w:rsidRDefault="00055A4A" w:rsidP="00055A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5A4A" w:rsidRDefault="00055A4A" w:rsidP="00055A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08.02.2019 г. № 3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</w:p>
    <w:p w:rsidR="00055A4A" w:rsidRDefault="00055A4A" w:rsidP="00055A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</w:t>
      </w:r>
    </w:p>
    <w:p w:rsidR="00055A4A" w:rsidRDefault="00055A4A" w:rsidP="00055A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для проведения категорирования объектов (территорий) в сфере культуры, правообладателем которых является  </w:t>
      </w:r>
      <w:proofErr w:type="spellStart"/>
      <w:r>
        <w:rPr>
          <w:rFonts w:ascii="Arial" w:hAnsi="Arial" w:cs="Arial"/>
          <w:sz w:val="24"/>
          <w:szCs w:val="24"/>
        </w:rPr>
        <w:t>Пимено-Чернянское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  <w:r w:rsidRPr="00055A4A"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>: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  <w:r w:rsidRPr="00055A4A">
        <w:rPr>
          <w:rFonts w:ascii="Arial" w:hAnsi="Arial" w:cs="Arial"/>
          <w:b/>
          <w:sz w:val="24"/>
          <w:szCs w:val="24"/>
        </w:rPr>
        <w:t>Кувшинов Олег Витальевич</w:t>
      </w:r>
      <w:r>
        <w:rPr>
          <w:rFonts w:ascii="Arial" w:hAnsi="Arial" w:cs="Arial"/>
          <w:sz w:val="24"/>
          <w:szCs w:val="24"/>
        </w:rPr>
        <w:t xml:space="preserve"> – 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  <w:r w:rsidRPr="00055A4A"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 xml:space="preserve"> – 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055A4A">
        <w:rPr>
          <w:rFonts w:ascii="Arial" w:hAnsi="Arial" w:cs="Arial"/>
          <w:b/>
          <w:sz w:val="24"/>
          <w:szCs w:val="24"/>
        </w:rPr>
        <w:t>Авдеева Юлия Витальевна</w:t>
      </w:r>
      <w:r>
        <w:rPr>
          <w:rFonts w:ascii="Arial" w:hAnsi="Arial" w:cs="Arial"/>
          <w:sz w:val="24"/>
          <w:szCs w:val="24"/>
        </w:rPr>
        <w:t>;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  <w:r w:rsidRPr="00055A4A">
        <w:rPr>
          <w:rFonts w:ascii="Arial" w:hAnsi="Arial" w:cs="Arial"/>
          <w:b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  <w:r w:rsidRPr="00055A4A">
        <w:rPr>
          <w:rFonts w:ascii="Arial" w:hAnsi="Arial" w:cs="Arial"/>
          <w:b/>
          <w:sz w:val="24"/>
          <w:szCs w:val="24"/>
        </w:rPr>
        <w:t>Павлов Виктор Алексеевич</w:t>
      </w:r>
      <w:r>
        <w:rPr>
          <w:rFonts w:ascii="Arial" w:hAnsi="Arial" w:cs="Arial"/>
          <w:sz w:val="24"/>
          <w:szCs w:val="24"/>
        </w:rPr>
        <w:t xml:space="preserve"> – начальник отдела ГО и ЧС и жизнеобеспечения населения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55A4A">
        <w:rPr>
          <w:rFonts w:ascii="Arial" w:hAnsi="Arial" w:cs="Arial"/>
          <w:b/>
          <w:sz w:val="24"/>
          <w:szCs w:val="24"/>
        </w:rPr>
        <w:t>Отто</w:t>
      </w:r>
      <w:proofErr w:type="spellEnd"/>
      <w:r w:rsidRPr="00055A4A">
        <w:rPr>
          <w:rFonts w:ascii="Arial" w:hAnsi="Arial" w:cs="Arial"/>
          <w:b/>
          <w:sz w:val="24"/>
          <w:szCs w:val="24"/>
        </w:rPr>
        <w:t xml:space="preserve"> Елена Викторовна</w:t>
      </w:r>
      <w:r>
        <w:rPr>
          <w:rFonts w:ascii="Arial" w:hAnsi="Arial" w:cs="Arial"/>
          <w:sz w:val="24"/>
          <w:szCs w:val="24"/>
        </w:rPr>
        <w:t xml:space="preserve"> – директор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Дома культуры;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  <w:r w:rsidRPr="00055A4A">
        <w:rPr>
          <w:rFonts w:ascii="Arial" w:hAnsi="Arial" w:cs="Arial"/>
          <w:b/>
          <w:sz w:val="24"/>
          <w:szCs w:val="24"/>
        </w:rPr>
        <w:t>Евланова Зоя Александровна</w:t>
      </w:r>
      <w:r>
        <w:rPr>
          <w:rFonts w:ascii="Arial" w:hAnsi="Arial" w:cs="Arial"/>
          <w:sz w:val="24"/>
          <w:szCs w:val="24"/>
        </w:rPr>
        <w:t xml:space="preserve"> – заведующая </w:t>
      </w:r>
      <w:proofErr w:type="spellStart"/>
      <w:r>
        <w:rPr>
          <w:rFonts w:ascii="Arial" w:hAnsi="Arial" w:cs="Arial"/>
          <w:sz w:val="24"/>
          <w:szCs w:val="24"/>
        </w:rPr>
        <w:t>Нижне-Чернянским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клубом;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</w:p>
    <w:p w:rsidR="00A8594B" w:rsidRDefault="00A8594B" w:rsidP="00055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Незнамов Вячеслав Юрьевич</w:t>
      </w:r>
      <w:r>
        <w:rPr>
          <w:rFonts w:ascii="Arial" w:hAnsi="Arial" w:cs="Arial"/>
          <w:sz w:val="24"/>
          <w:szCs w:val="24"/>
        </w:rPr>
        <w:t xml:space="preserve"> – начальник Отдела МВД России по </w:t>
      </w:r>
      <w:proofErr w:type="spellStart"/>
      <w:r>
        <w:rPr>
          <w:rFonts w:ascii="Arial" w:hAnsi="Arial" w:cs="Arial"/>
          <w:sz w:val="24"/>
          <w:szCs w:val="24"/>
        </w:rPr>
        <w:t>Котельниковскому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Волгоградской области, полковник полиции (по согласованию);</w:t>
      </w:r>
    </w:p>
    <w:p w:rsidR="00A8594B" w:rsidRDefault="00AC136F" w:rsidP="00055A4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Дробнев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Валерий Михайлович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начальника ОВО по </w:t>
      </w:r>
      <w:proofErr w:type="spellStart"/>
      <w:r>
        <w:rPr>
          <w:rFonts w:ascii="Arial" w:hAnsi="Arial" w:cs="Arial"/>
          <w:sz w:val="24"/>
          <w:szCs w:val="24"/>
        </w:rPr>
        <w:t>Котельниковскому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– филиала ФГКУ УВО ВНГ России по Волгоградской области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 согласованию);</w:t>
      </w:r>
    </w:p>
    <w:p w:rsidR="00AC136F" w:rsidRDefault="002F51A6" w:rsidP="00055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Белоусов Александр Вячеславович</w:t>
      </w:r>
      <w:r w:rsidR="00AC136F">
        <w:rPr>
          <w:rFonts w:ascii="Arial" w:hAnsi="Arial" w:cs="Arial"/>
          <w:b/>
          <w:sz w:val="24"/>
          <w:szCs w:val="24"/>
        </w:rPr>
        <w:t xml:space="preserve"> </w:t>
      </w:r>
      <w:r w:rsidR="00AC136F">
        <w:rPr>
          <w:rFonts w:ascii="Arial" w:hAnsi="Arial" w:cs="Arial"/>
          <w:sz w:val="24"/>
          <w:szCs w:val="24"/>
        </w:rPr>
        <w:t xml:space="preserve">– начальник отделения в </w:t>
      </w:r>
      <w:proofErr w:type="gramStart"/>
      <w:r w:rsidR="00AC136F">
        <w:rPr>
          <w:rFonts w:ascii="Arial" w:hAnsi="Arial" w:cs="Arial"/>
          <w:sz w:val="24"/>
          <w:szCs w:val="24"/>
        </w:rPr>
        <w:t>г</w:t>
      </w:r>
      <w:proofErr w:type="gramEnd"/>
      <w:r w:rsidR="00AC136F">
        <w:rPr>
          <w:rFonts w:ascii="Arial" w:hAnsi="Arial" w:cs="Arial"/>
          <w:sz w:val="24"/>
          <w:szCs w:val="24"/>
        </w:rPr>
        <w:t>. Котельниково УФСБ России по Волгоградской области (по согласованию);</w:t>
      </w:r>
    </w:p>
    <w:p w:rsidR="00AC136F" w:rsidRP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Марушкин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Дмитрий Васильевич </w:t>
      </w:r>
      <w:r>
        <w:rPr>
          <w:rFonts w:ascii="Arial" w:hAnsi="Arial" w:cs="Arial"/>
          <w:sz w:val="24"/>
          <w:szCs w:val="24"/>
        </w:rPr>
        <w:t xml:space="preserve">– начальник </w:t>
      </w:r>
      <w:proofErr w:type="spellStart"/>
      <w:r>
        <w:rPr>
          <w:rFonts w:ascii="Arial" w:hAnsi="Arial" w:cs="Arial"/>
          <w:sz w:val="24"/>
          <w:szCs w:val="24"/>
        </w:rPr>
        <w:t>Котельниковской</w:t>
      </w:r>
      <w:proofErr w:type="spellEnd"/>
      <w:r>
        <w:rPr>
          <w:rFonts w:ascii="Arial" w:hAnsi="Arial" w:cs="Arial"/>
          <w:sz w:val="24"/>
          <w:szCs w:val="24"/>
        </w:rPr>
        <w:t xml:space="preserve"> ПЧ 4 отряда ГПС МЧС России по Волгоградской области (по согласованию).</w:t>
      </w: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</w:p>
    <w:p w:rsidR="00055A4A" w:rsidRDefault="00055A4A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055A4A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AC13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C136F" w:rsidRDefault="00AC136F" w:rsidP="00AC13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AC136F" w:rsidRDefault="00AC136F" w:rsidP="00AC136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AC136F" w:rsidRDefault="00AC136F" w:rsidP="00AC136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AC136F" w:rsidRDefault="00AC136F" w:rsidP="00AC13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C136F" w:rsidRDefault="00AC136F" w:rsidP="00AC13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08.02.2019 г. № 3</w:t>
      </w:r>
    </w:p>
    <w:p w:rsidR="00AC136F" w:rsidRDefault="00AC136F" w:rsidP="00AC136F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AC136F">
      <w:pPr>
        <w:jc w:val="both"/>
        <w:rPr>
          <w:rFonts w:ascii="Arial" w:hAnsi="Arial" w:cs="Arial"/>
          <w:sz w:val="24"/>
          <w:szCs w:val="24"/>
        </w:rPr>
      </w:pPr>
    </w:p>
    <w:p w:rsidR="00AC136F" w:rsidRDefault="00AC136F" w:rsidP="00AC13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AC136F" w:rsidRDefault="00AC136F" w:rsidP="00AC13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комиссии для проведения категорирования объектов (территорий) в сфере культуры</w:t>
      </w:r>
      <w:r w:rsidR="00A46E4E">
        <w:rPr>
          <w:rFonts w:ascii="Arial" w:hAnsi="Arial" w:cs="Arial"/>
          <w:sz w:val="24"/>
          <w:szCs w:val="24"/>
        </w:rPr>
        <w:t xml:space="preserve">, правообладателем которых является  </w:t>
      </w:r>
      <w:proofErr w:type="spellStart"/>
      <w:r w:rsidR="00A46E4E">
        <w:rPr>
          <w:rFonts w:ascii="Arial" w:hAnsi="Arial" w:cs="Arial"/>
          <w:sz w:val="24"/>
          <w:szCs w:val="24"/>
        </w:rPr>
        <w:t>Пимено-Чернянское</w:t>
      </w:r>
      <w:proofErr w:type="spellEnd"/>
      <w:r w:rsidR="00A46E4E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A46E4E" w:rsidRDefault="00A46E4E" w:rsidP="00A46E4E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A46E4E" w:rsidRPr="00A46E4E" w:rsidRDefault="00A46E4E" w:rsidP="00A46E4E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A46E4E">
        <w:rPr>
          <w:rFonts w:ascii="Arial" w:hAnsi="Arial" w:cs="Arial"/>
          <w:sz w:val="24"/>
          <w:szCs w:val="24"/>
        </w:rPr>
        <w:t>Общие положения.</w:t>
      </w:r>
    </w:p>
    <w:p w:rsidR="00A46E4E" w:rsidRDefault="00A46E4E" w:rsidP="00A46E4E">
      <w:pPr>
        <w:ind w:left="360"/>
        <w:rPr>
          <w:rFonts w:ascii="Arial" w:hAnsi="Arial" w:cs="Arial"/>
          <w:sz w:val="24"/>
          <w:szCs w:val="24"/>
        </w:rPr>
      </w:pPr>
    </w:p>
    <w:p w:rsidR="002F51A6" w:rsidRDefault="00A46E4E" w:rsidP="00972BCC">
      <w:pPr>
        <w:pStyle w:val="a3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2BCC">
        <w:rPr>
          <w:rFonts w:ascii="Arial" w:hAnsi="Arial" w:cs="Arial"/>
          <w:sz w:val="24"/>
          <w:szCs w:val="24"/>
        </w:rPr>
        <w:t xml:space="preserve">Комиссия, созданная  для проведения категорирования объектов (территорий) в сфере культуры, правообладателем которых является </w:t>
      </w:r>
      <w:proofErr w:type="spellStart"/>
      <w:r w:rsidRPr="00972BCC">
        <w:rPr>
          <w:rFonts w:ascii="Arial" w:hAnsi="Arial" w:cs="Arial"/>
          <w:sz w:val="24"/>
          <w:szCs w:val="24"/>
        </w:rPr>
        <w:t>Пимено-Чернянское</w:t>
      </w:r>
      <w:proofErr w:type="spellEnd"/>
      <w:r w:rsidRPr="00972BC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972B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72BC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(далее – Комиссия) является постоянно действующим координационным органом Администрации </w:t>
      </w:r>
      <w:proofErr w:type="spellStart"/>
      <w:r w:rsidRPr="00972BC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972B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72B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72BCC">
        <w:rPr>
          <w:rFonts w:ascii="Arial" w:hAnsi="Arial" w:cs="Arial"/>
          <w:sz w:val="24"/>
          <w:szCs w:val="24"/>
        </w:rPr>
        <w:t xml:space="preserve"> муниципально</w:t>
      </w:r>
      <w:r w:rsidR="00972BCC" w:rsidRPr="00972BCC">
        <w:rPr>
          <w:rFonts w:ascii="Arial" w:hAnsi="Arial" w:cs="Arial"/>
          <w:sz w:val="24"/>
          <w:szCs w:val="24"/>
        </w:rPr>
        <w:t>го района Волгоградской области, созданным в целях организации проведения категорирования объектов (территорий) в сфере культуры, а также для установления дифференцированных требований к обеспечению их безопасности с учетом</w:t>
      </w:r>
      <w:proofErr w:type="gramEnd"/>
      <w:r w:rsidR="00972BCC" w:rsidRPr="00972BCC">
        <w:rPr>
          <w:rFonts w:ascii="Arial" w:hAnsi="Arial" w:cs="Arial"/>
          <w:sz w:val="24"/>
          <w:szCs w:val="24"/>
        </w:rPr>
        <w:t xml:space="preserve"> степени потенциальной опасности и угрозы совершения на объектах (территорий) в сфере культуры террористических актов и их  возможных последствий.</w:t>
      </w:r>
      <w:r w:rsidRPr="00972BCC">
        <w:rPr>
          <w:rFonts w:ascii="Arial" w:hAnsi="Arial" w:cs="Arial"/>
          <w:sz w:val="24"/>
          <w:szCs w:val="24"/>
        </w:rPr>
        <w:t xml:space="preserve"> </w:t>
      </w:r>
      <w:r w:rsidR="00C50556" w:rsidRPr="00972BCC">
        <w:rPr>
          <w:rFonts w:ascii="Arial" w:hAnsi="Arial" w:cs="Arial"/>
          <w:sz w:val="24"/>
          <w:szCs w:val="24"/>
        </w:rPr>
        <w:t xml:space="preserve"> </w:t>
      </w:r>
    </w:p>
    <w:p w:rsidR="00CE256D" w:rsidRDefault="00972BCC" w:rsidP="00972BCC">
      <w:pPr>
        <w:pStyle w:val="a3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972BCC" w:rsidRDefault="00972BCC" w:rsidP="00972BCC">
      <w:pPr>
        <w:pStyle w:val="a3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своей деятельности руководствуется Постановлением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 и настоящим Положением.</w:t>
      </w:r>
    </w:p>
    <w:p w:rsidR="00972BCC" w:rsidRPr="00972BCC" w:rsidRDefault="00972BCC" w:rsidP="00972BCC">
      <w:pPr>
        <w:pStyle w:val="a3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работы Комиссии составляет не более 30 рабочих дней.</w:t>
      </w:r>
    </w:p>
    <w:p w:rsidR="00C50556" w:rsidRDefault="00C50556" w:rsidP="00C50556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50556" w:rsidRDefault="00C50556" w:rsidP="00C50556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Комиссии</w:t>
      </w:r>
    </w:p>
    <w:p w:rsidR="00C50556" w:rsidRDefault="00C50556" w:rsidP="00C50556">
      <w:pPr>
        <w:ind w:left="360"/>
        <w:rPr>
          <w:rFonts w:ascii="Arial" w:hAnsi="Arial" w:cs="Arial"/>
          <w:sz w:val="24"/>
          <w:szCs w:val="24"/>
        </w:rPr>
      </w:pPr>
    </w:p>
    <w:p w:rsidR="00C50556" w:rsidRDefault="00C50556" w:rsidP="00C50556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обследования объекта (территории) на предмет состояния его ан</w:t>
      </w:r>
      <w:r w:rsidR="00CE256D">
        <w:rPr>
          <w:rFonts w:ascii="Arial" w:hAnsi="Arial" w:cs="Arial"/>
          <w:sz w:val="24"/>
          <w:szCs w:val="24"/>
        </w:rPr>
        <w:t>титеррористической защищенности.</w:t>
      </w:r>
    </w:p>
    <w:p w:rsidR="00C50556" w:rsidRDefault="00C50556" w:rsidP="00C50556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Изучение конструктивных и технических характеристик объекта (территории), организации его функционирования, действующих мер по обеспечению безопасного функци</w:t>
      </w:r>
      <w:r w:rsidR="00CE256D">
        <w:rPr>
          <w:rFonts w:ascii="Arial" w:hAnsi="Arial" w:cs="Arial"/>
          <w:sz w:val="24"/>
          <w:szCs w:val="24"/>
        </w:rPr>
        <w:t>онирования объекта (территории).</w:t>
      </w:r>
    </w:p>
    <w:p w:rsidR="00C50556" w:rsidRDefault="00C50556" w:rsidP="00C50556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потенциально опасных участков объекта (территории), его кр</w:t>
      </w:r>
      <w:r w:rsidR="00CE256D">
        <w:rPr>
          <w:rFonts w:ascii="Arial" w:hAnsi="Arial" w:cs="Arial"/>
          <w:sz w:val="24"/>
          <w:szCs w:val="24"/>
        </w:rPr>
        <w:t>итических элементов.</w:t>
      </w:r>
    </w:p>
    <w:p w:rsidR="00C50556" w:rsidRDefault="00C50556" w:rsidP="00C50556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степени угрозы совершения террористического акта на объекте (территории) и возмо</w:t>
      </w:r>
      <w:r w:rsidR="00CE256D">
        <w:rPr>
          <w:rFonts w:ascii="Arial" w:hAnsi="Arial" w:cs="Arial"/>
          <w:sz w:val="24"/>
          <w:szCs w:val="24"/>
        </w:rPr>
        <w:t>жных последствий его совершения.</w:t>
      </w:r>
    </w:p>
    <w:p w:rsidR="00C50556" w:rsidRDefault="00C50556" w:rsidP="00C50556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категории объекта (территории) или подтверждение  (изменен</w:t>
      </w:r>
      <w:r w:rsidR="00CE256D">
        <w:rPr>
          <w:rFonts w:ascii="Arial" w:hAnsi="Arial" w:cs="Arial"/>
          <w:sz w:val="24"/>
          <w:szCs w:val="24"/>
        </w:rPr>
        <w:t>ие) ранее присвоенной категории.</w:t>
      </w:r>
    </w:p>
    <w:p w:rsidR="00972BCC" w:rsidRDefault="00C50556" w:rsidP="00972B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необходимых мероприятий по обеспечению  антитеррористической защищенности объекта (террито</w:t>
      </w:r>
      <w:r w:rsidR="00CE256D">
        <w:rPr>
          <w:rFonts w:ascii="Arial" w:hAnsi="Arial" w:cs="Arial"/>
          <w:sz w:val="24"/>
          <w:szCs w:val="24"/>
        </w:rPr>
        <w:t xml:space="preserve">рии) в зависимости от присваиваемой </w:t>
      </w:r>
      <w:r>
        <w:rPr>
          <w:rFonts w:ascii="Arial" w:hAnsi="Arial" w:cs="Arial"/>
          <w:sz w:val="24"/>
          <w:szCs w:val="24"/>
        </w:rPr>
        <w:t xml:space="preserve"> объекту (территории) категории, а также </w:t>
      </w:r>
      <w:r>
        <w:rPr>
          <w:rFonts w:ascii="Arial" w:hAnsi="Arial" w:cs="Arial"/>
          <w:sz w:val="24"/>
          <w:szCs w:val="24"/>
        </w:rPr>
        <w:lastRenderedPageBreak/>
        <w:t>сроки осуществления указанных</w:t>
      </w:r>
      <w:r w:rsidR="00CE256D">
        <w:rPr>
          <w:rFonts w:ascii="Arial" w:hAnsi="Arial" w:cs="Arial"/>
          <w:sz w:val="24"/>
          <w:szCs w:val="24"/>
        </w:rPr>
        <w:t xml:space="preserve"> мероприятий с учетом объема планируемых работ и источников финансирования.</w:t>
      </w:r>
    </w:p>
    <w:p w:rsidR="00972BCC" w:rsidRDefault="00972BCC" w:rsidP="00972BC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972BCC" w:rsidRDefault="00972BCC" w:rsidP="00972BCC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работы Комиссии.</w:t>
      </w:r>
    </w:p>
    <w:p w:rsidR="00972BCC" w:rsidRDefault="00972BCC" w:rsidP="00972B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Комиссия состоит из председателя, секретаря комиссии и членов комиссии. </w:t>
      </w:r>
    </w:p>
    <w:p w:rsidR="00972BCC" w:rsidRDefault="00972BCC" w:rsidP="00972B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Комиссию возглавляет председатель Комиссии. В отсутствие председателя Комиссии полномочия осуществляет секретарь Комиссии.</w:t>
      </w:r>
    </w:p>
    <w:p w:rsidR="00972BCC" w:rsidRDefault="00972BCC" w:rsidP="00972B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972BCC" w:rsidRDefault="00972BCC" w:rsidP="00972BC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972BCC" w:rsidRDefault="00972BCC" w:rsidP="00972BC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инициирует проведение заседаний Комиссии;</w:t>
      </w:r>
    </w:p>
    <w:p w:rsidR="00972BCC" w:rsidRDefault="00972BCC" w:rsidP="00972BC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ведет заседания Комиссии;</w:t>
      </w:r>
    </w:p>
    <w:p w:rsidR="00972BCC" w:rsidRDefault="00972BCC" w:rsidP="00972BC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972BCC" w:rsidRDefault="00972BCC" w:rsidP="00972B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включаются:</w:t>
      </w:r>
    </w:p>
    <w:p w:rsidR="00972BCC" w:rsidRDefault="00972BCC" w:rsidP="00972B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правообладатель объекта (территории) в сфере культуры или его заместитель</w:t>
      </w:r>
      <w:r w:rsidR="000C7EA6">
        <w:rPr>
          <w:rFonts w:ascii="Arial" w:hAnsi="Arial" w:cs="Arial"/>
          <w:sz w:val="24"/>
          <w:szCs w:val="24"/>
        </w:rPr>
        <w:t>;</w:t>
      </w:r>
    </w:p>
    <w:p w:rsidR="000C7EA6" w:rsidRDefault="000C7EA6" w:rsidP="00972B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должностные лица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0C7EA6" w:rsidRDefault="000C7EA6" w:rsidP="00972B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 органа (организации) в сфере культуры, являющегося правообладателем объекта (территории), отвечающий за пожарную безопасность, охрану и инженерно-техническое оснащение;</w:t>
      </w:r>
    </w:p>
    <w:p w:rsidR="000C7EA6" w:rsidRDefault="000C7EA6" w:rsidP="00972B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территориального органа безопасности (по согласованию);</w:t>
      </w:r>
    </w:p>
    <w:p w:rsidR="000C7EA6" w:rsidRDefault="000C7EA6" w:rsidP="00972B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Федеральной службы войск национальной гвардии Российской Федерации или подразделения вневедомственной </w:t>
      </w:r>
      <w:proofErr w:type="gramStart"/>
      <w:r>
        <w:rPr>
          <w:rFonts w:ascii="Arial" w:hAnsi="Arial" w:cs="Arial"/>
          <w:sz w:val="24"/>
          <w:szCs w:val="24"/>
        </w:rPr>
        <w:t>охраны войск национальной гвардии Российской Федерации территориальных органов Министерства внутренних дел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по месту нахождения объекта (территории) (по согласованию);</w:t>
      </w:r>
    </w:p>
    <w:p w:rsidR="000C7EA6" w:rsidRDefault="000C7EA6" w:rsidP="000C7EA6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работы Комиссии оформляются актом обследования и категорирования объекта в сфере культуры, который является неотъемлемой частью паспорта безопасности объекта (территории).</w:t>
      </w:r>
    </w:p>
    <w:p w:rsidR="00793175" w:rsidRDefault="00793175" w:rsidP="0079317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обследования и категорирования составляется в 2 экземплярах, подписывается всеми членами Комиссии и является неотъемлемой частью паспорта безопасности  объектов в сфере культуры.</w:t>
      </w:r>
    </w:p>
    <w:p w:rsidR="00793175" w:rsidRDefault="00793175" w:rsidP="00793175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каждый объект в сфере культуры после проведения его обследования и категорирования Комиссия составляет паспорт безопасности объекта по форме, утвержденной Постановлением Правительства Российской  Федерации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в 2 экземплярах, который подписывается членами Комиссии, утверждается правообладателем объекта, и согласовывается</w:t>
      </w:r>
      <w:proofErr w:type="gramEnd"/>
      <w:r>
        <w:rPr>
          <w:rFonts w:ascii="Arial" w:hAnsi="Arial" w:cs="Arial"/>
          <w:sz w:val="24"/>
          <w:szCs w:val="24"/>
        </w:rPr>
        <w:t xml:space="preserve"> (в том числе при его  актуализации) с территориальным органом безопасности, территориальным органом Федеральной службы войск национальной гвардии Российской  Федерации по месту нахождения объекта в 30-дневный срок со дня его </w:t>
      </w:r>
      <w:r>
        <w:rPr>
          <w:rFonts w:ascii="Arial" w:hAnsi="Arial" w:cs="Arial"/>
          <w:sz w:val="24"/>
          <w:szCs w:val="24"/>
        </w:rPr>
        <w:lastRenderedPageBreak/>
        <w:t>составления. Первый экземпляр паспорта безопасности объекта хранится  на объекте. Второй экземпляр направляется в вышестоящую организацию в сфере культуры.</w:t>
      </w:r>
    </w:p>
    <w:p w:rsidR="00793175" w:rsidRDefault="00793175" w:rsidP="0079317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(электронная копия) паспорта безопасности объекта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в сфере культуры.</w:t>
      </w:r>
    </w:p>
    <w:p w:rsidR="00234C48" w:rsidRDefault="00234C48" w:rsidP="00234C48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безопасности является документом, содержащим служебную информацию ограниченного распространения, и имеет пометку «Для служебного пользования», если ему не присваивается гриф секретности.</w:t>
      </w:r>
    </w:p>
    <w:p w:rsidR="00234C48" w:rsidRDefault="00234C48" w:rsidP="00234C48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Актуализация паспорта безопасности происходит не реже одного раза в три года, а также в случае изменения:</w:t>
      </w: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основного предназначения объекта (территории);</w:t>
      </w: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количества потенциально опасных участков и критических элементов объекта (территории);</w:t>
      </w: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сил и средств, привлекаемых для обеспечения антитеррористической защищенности объекта (территории);</w:t>
      </w: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мер по инженерно-технической защите объекта (территории).</w:t>
      </w: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3.6.3. Паспорт безопасности объекта (территории), признанный по результатам его </w:t>
      </w:r>
      <w:proofErr w:type="gramStart"/>
      <w:r>
        <w:rPr>
          <w:rFonts w:ascii="Arial" w:hAnsi="Arial" w:cs="Arial"/>
          <w:sz w:val="24"/>
          <w:szCs w:val="24"/>
        </w:rPr>
        <w:t>актуализации</w:t>
      </w:r>
      <w:proofErr w:type="gramEnd"/>
      <w:r>
        <w:rPr>
          <w:rFonts w:ascii="Arial" w:hAnsi="Arial" w:cs="Arial"/>
          <w:sz w:val="24"/>
          <w:szCs w:val="24"/>
        </w:rPr>
        <w:t xml:space="preserve"> нуждающимся в замене и (или) утратившим силу, хранится на объекте (территории) в установленном порядке в течение 5 лет.</w:t>
      </w: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34C48" w:rsidRDefault="00234C48" w:rsidP="00234C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34C48" w:rsidRDefault="00234C48" w:rsidP="00234C4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34C48" w:rsidRDefault="00234C48" w:rsidP="00234C4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234C48" w:rsidRDefault="00234C48" w:rsidP="00234C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34C48" w:rsidRDefault="00234C48" w:rsidP="00234C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08.02.2019 г. № 3</w:t>
      </w:r>
    </w:p>
    <w:p w:rsidR="00234C48" w:rsidRDefault="00234C48" w:rsidP="00234C48">
      <w:pPr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</w:t>
      </w:r>
    </w:p>
    <w:p w:rsidR="00234C48" w:rsidRDefault="00234C48" w:rsidP="00234C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обследования и категорирования объектов (территорий) в сфере культуры, правообладателем которых является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234C48" w:rsidRDefault="00234C48" w:rsidP="00234C48">
      <w:pPr>
        <w:jc w:val="both"/>
        <w:rPr>
          <w:rFonts w:ascii="Arial" w:hAnsi="Arial" w:cs="Arial"/>
          <w:sz w:val="24"/>
          <w:szCs w:val="24"/>
        </w:rPr>
      </w:pPr>
    </w:p>
    <w:p w:rsidR="00234C48" w:rsidRDefault="00234C48" w:rsidP="00234C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«___»___________20____г.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Пимено-Черни</w:t>
      </w:r>
      <w:proofErr w:type="spellEnd"/>
    </w:p>
    <w:p w:rsidR="00234C48" w:rsidRDefault="00234C48" w:rsidP="00234C48">
      <w:pPr>
        <w:jc w:val="both"/>
        <w:rPr>
          <w:rFonts w:ascii="Arial" w:hAnsi="Arial" w:cs="Arial"/>
          <w:sz w:val="24"/>
          <w:szCs w:val="24"/>
        </w:rPr>
      </w:pPr>
    </w:p>
    <w:p w:rsidR="00EE5E7E" w:rsidRDefault="00234C48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Комиссия для проведения категорирования объектов (территорий) в сфере культуры, правообладателем которых является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</w:t>
      </w:r>
      <w:r w:rsidR="00EE5E7E">
        <w:rPr>
          <w:rFonts w:ascii="Arial" w:hAnsi="Arial" w:cs="Arial"/>
          <w:sz w:val="24"/>
          <w:szCs w:val="24"/>
        </w:rPr>
        <w:t xml:space="preserve">го района Волгоградской области, в соответствии с Постановлением Правительства Российской Федерации от 11 февраля 2017 года № 176 «Об утверждении требований к антитеррористической  защищенности объектов (территорий) в сфере культуры и формы паспорта безопасности этих объектов (территорий)», на основании Постановления Администрации </w:t>
      </w:r>
      <w:proofErr w:type="spellStart"/>
      <w:r w:rsidR="00EE5E7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EE5E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E5E7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E5E7E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EE5E7E">
        <w:rPr>
          <w:rFonts w:ascii="Arial" w:hAnsi="Arial" w:cs="Arial"/>
          <w:sz w:val="24"/>
          <w:szCs w:val="24"/>
        </w:rPr>
        <w:t xml:space="preserve"> района Волгоградской области от 08.02.2019 г. № 3 </w:t>
      </w:r>
      <w:r>
        <w:rPr>
          <w:rFonts w:ascii="Arial" w:hAnsi="Arial" w:cs="Arial"/>
          <w:sz w:val="24"/>
          <w:szCs w:val="24"/>
        </w:rPr>
        <w:tab/>
      </w:r>
      <w:r w:rsidR="00EE5E7E">
        <w:rPr>
          <w:rFonts w:ascii="Arial" w:hAnsi="Arial" w:cs="Arial"/>
          <w:sz w:val="24"/>
          <w:szCs w:val="24"/>
        </w:rPr>
        <w:t>«</w:t>
      </w:r>
      <w:r w:rsidR="00EE5E7E" w:rsidRPr="00A33316">
        <w:rPr>
          <w:rFonts w:ascii="Arial" w:hAnsi="Arial" w:cs="Arial"/>
          <w:color w:val="000000"/>
          <w:sz w:val="24"/>
          <w:szCs w:val="24"/>
        </w:rPr>
        <w:t xml:space="preserve">О создании комиссии для проведения категорирования объектов (территорий) в сфере культуры, </w:t>
      </w:r>
      <w:r w:rsidR="00EE5E7E">
        <w:rPr>
          <w:rFonts w:ascii="Arial" w:hAnsi="Arial" w:cs="Arial"/>
          <w:color w:val="000000"/>
          <w:sz w:val="24"/>
          <w:szCs w:val="24"/>
        </w:rPr>
        <w:t xml:space="preserve">правообладателем которых является  </w:t>
      </w:r>
      <w:proofErr w:type="spellStart"/>
      <w:r w:rsidR="00EE5E7E">
        <w:rPr>
          <w:rFonts w:ascii="Arial" w:hAnsi="Arial" w:cs="Arial"/>
          <w:color w:val="000000"/>
          <w:sz w:val="24"/>
          <w:szCs w:val="24"/>
        </w:rPr>
        <w:t>Пимено-Чернянское</w:t>
      </w:r>
      <w:proofErr w:type="spellEnd"/>
      <w:r w:rsidR="00EE5E7E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r w:rsidR="00EE5E7E" w:rsidRPr="00A333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5E7E" w:rsidRPr="00A33316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EE5E7E" w:rsidRPr="00A3331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EE5E7E">
        <w:rPr>
          <w:rFonts w:ascii="Arial" w:hAnsi="Arial" w:cs="Arial"/>
          <w:color w:val="000000"/>
          <w:sz w:val="24"/>
          <w:szCs w:val="24"/>
        </w:rPr>
        <w:t>» в составе:</w:t>
      </w:r>
    </w:p>
    <w:p w:rsidR="00EE5E7E" w:rsidRDefault="00EE5E7E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234C48" w:rsidRDefault="00EE5E7E" w:rsidP="00EE5E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 </w:t>
      </w:r>
    </w:p>
    <w:p w:rsidR="00EE5E7E" w:rsidRDefault="00EE5E7E" w:rsidP="00EE5E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(Ф.И.О., должность)</w:t>
      </w:r>
    </w:p>
    <w:p w:rsidR="00EE5E7E" w:rsidRDefault="00EE5E7E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Секретарь комиссии: </w:t>
      </w:r>
    </w:p>
    <w:p w:rsidR="00EE5E7E" w:rsidRDefault="00EE5E7E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 </w:t>
      </w:r>
    </w:p>
    <w:p w:rsidR="00EE5E7E" w:rsidRDefault="00EE5E7E" w:rsidP="00EE5E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(Ф.И.О., должность)</w:t>
      </w:r>
    </w:p>
    <w:p w:rsidR="00EE5E7E" w:rsidRDefault="00EE5E7E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EE5E7E" w:rsidRDefault="00EE5E7E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 </w:t>
      </w:r>
    </w:p>
    <w:p w:rsidR="00EE5E7E" w:rsidRDefault="00EE5E7E" w:rsidP="00EE5E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(Ф.И.О., должность)</w:t>
      </w:r>
    </w:p>
    <w:p w:rsidR="00EE5E7E" w:rsidRDefault="00EE5E7E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провела обследование состояния антитеррористической защищенности</w:t>
      </w:r>
    </w:p>
    <w:p w:rsidR="00EE5E7E" w:rsidRDefault="00EE5E7E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 </w:t>
      </w:r>
    </w:p>
    <w:p w:rsidR="00EE5E7E" w:rsidRDefault="00EE5E7E" w:rsidP="00EE5E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(полное наименование объекта проверки)</w:t>
      </w:r>
    </w:p>
    <w:p w:rsidR="00EE5E7E" w:rsidRDefault="00EE5E7E" w:rsidP="00EE5E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 установила следующее:</w:t>
      </w:r>
    </w:p>
    <w:p w:rsidR="00EE5E7E" w:rsidRDefault="00EE5E7E" w:rsidP="00EE5E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Раздел 1. Общие </w:t>
      </w:r>
      <w:r w:rsidR="008D0EB7">
        <w:rPr>
          <w:rFonts w:ascii="Arial" w:hAnsi="Arial" w:cs="Arial"/>
          <w:color w:val="000000"/>
          <w:sz w:val="24"/>
          <w:szCs w:val="24"/>
        </w:rPr>
        <w:t>сведения об объекте (территории)</w:t>
      </w:r>
    </w:p>
    <w:p w:rsidR="008D0EB7" w:rsidRDefault="008D0EB7" w:rsidP="008D0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 </w:t>
      </w:r>
    </w:p>
    <w:p w:rsidR="008D0EB7" w:rsidRDefault="008D0EB7" w:rsidP="008D0E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8D0EB7">
        <w:rPr>
          <w:rFonts w:ascii="Arial" w:hAnsi="Arial" w:cs="Arial"/>
          <w:color w:val="000000"/>
        </w:rPr>
        <w:t>(полное и сокращенное  наименование органа исполнительной власти (органа местного самоуправления), в ведении которого находится объект (территория)</w:t>
      </w:r>
      <w:proofErr w:type="gramEnd"/>
    </w:p>
    <w:p w:rsidR="008D0EB7" w:rsidRDefault="008D0EB7" w:rsidP="008D0E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____________________________________________________________________________________ </w:t>
      </w:r>
    </w:p>
    <w:p w:rsidR="008D0EB7" w:rsidRDefault="008D0EB7" w:rsidP="008D0E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(наименование, адрес, телефон, факс, электронная почта организации в сфере культуры, являющейся правообладателем объекта (территории)</w:t>
      </w:r>
      <w:proofErr w:type="gramEnd"/>
    </w:p>
    <w:p w:rsidR="008D0EB7" w:rsidRDefault="008D0EB7" w:rsidP="008D0E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____________________________________________________________________________________ </w:t>
      </w:r>
    </w:p>
    <w:p w:rsidR="008D0EB7" w:rsidRDefault="00D84AD4" w:rsidP="008D0E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(адрес объекта (территории), телефон, факс, электронная почта)</w:t>
      </w:r>
    </w:p>
    <w:p w:rsidR="00D84AD4" w:rsidRDefault="00D84AD4" w:rsidP="008D0E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____________________________________________________________________________________ </w:t>
      </w:r>
    </w:p>
    <w:p w:rsidR="00B5771E" w:rsidRDefault="00B5771E" w:rsidP="00B5771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(основной вид деятельности)</w:t>
      </w:r>
    </w:p>
    <w:p w:rsidR="00B5771E" w:rsidRPr="008D0EB7" w:rsidRDefault="00B5771E" w:rsidP="00B5771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34C48" w:rsidRDefault="00B5771E" w:rsidP="00B5771E">
      <w:pPr>
        <w:ind w:left="3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(категория объекта (территории)</w:t>
      </w:r>
      <w:proofErr w:type="gramEnd"/>
    </w:p>
    <w:p w:rsidR="00B5771E" w:rsidRDefault="00B5771E" w:rsidP="00B5771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:rsidR="00B5771E" w:rsidRDefault="00B5771E" w:rsidP="00B5771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(общая площадь объекта (территории), кв.м., протяженность периметра, метров)</w:t>
      </w:r>
    </w:p>
    <w:p w:rsidR="00B5771E" w:rsidRDefault="00B5771E" w:rsidP="00B5771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________________________________________________________________________________ </w:t>
      </w:r>
    </w:p>
    <w:p w:rsidR="00B5771E" w:rsidRDefault="00B5771E" w:rsidP="00B5771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(свидетельство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</w:t>
      </w:r>
    </w:p>
    <w:p w:rsidR="00B5771E" w:rsidRDefault="00B5771E" w:rsidP="00B5771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 </w:t>
      </w:r>
    </w:p>
    <w:p w:rsidR="00B5771E" w:rsidRDefault="00B5771E" w:rsidP="00B5771E">
      <w:pPr>
        <w:ind w:left="3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  <w:proofErr w:type="gramEnd"/>
    </w:p>
    <w:p w:rsidR="00B5771E" w:rsidRDefault="00B5771E" w:rsidP="00B5771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:rsidR="00B5771E" w:rsidRDefault="00B5771E" w:rsidP="00B5771E">
      <w:pPr>
        <w:ind w:left="3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(ф.и.о. руководителя организации в сфере культуры, являющейся правообладателем объекта (территории), служебный (мобильный) телефон, факс, электронная почта)</w:t>
      </w:r>
      <w:proofErr w:type="gramEnd"/>
    </w:p>
    <w:p w:rsidR="00B5771E" w:rsidRDefault="00B5771E" w:rsidP="00B5771E">
      <w:pPr>
        <w:ind w:left="360"/>
        <w:jc w:val="center"/>
        <w:rPr>
          <w:rFonts w:ascii="Arial" w:hAnsi="Arial" w:cs="Arial"/>
        </w:rPr>
      </w:pPr>
    </w:p>
    <w:p w:rsidR="00B5771E" w:rsidRDefault="00B5771E" w:rsidP="00B5771E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Общие сведения о работниках объекта (территории), посетителях и (или) об арендаторах объекта (территории).</w:t>
      </w:r>
    </w:p>
    <w:p w:rsidR="00B5771E" w:rsidRDefault="00B5771E" w:rsidP="00B5771E">
      <w:pPr>
        <w:jc w:val="both"/>
        <w:rPr>
          <w:rFonts w:ascii="Arial" w:hAnsi="Arial" w:cs="Arial"/>
          <w:sz w:val="24"/>
          <w:szCs w:val="24"/>
        </w:rPr>
      </w:pPr>
    </w:p>
    <w:p w:rsidR="00B5771E" w:rsidRDefault="00B5771E" w:rsidP="00B5771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Режим работы объекта (территории) ________________________________  </w:t>
      </w:r>
    </w:p>
    <w:p w:rsidR="00B5771E" w:rsidRDefault="00B5771E" w:rsidP="00B5771E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(продолжительность, начало (окончание) рабочего дня)</w:t>
      </w:r>
    </w:p>
    <w:p w:rsidR="00B5771E" w:rsidRDefault="00B5771E" w:rsidP="00B5771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количество работников (человек)</w:t>
      </w:r>
    </w:p>
    <w:p w:rsidR="00B5771E" w:rsidRDefault="00B5771E" w:rsidP="00B5771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Среднее количество работников, находящихся на объекте (территории) в течение дня _________________________________________(человек).</w:t>
      </w:r>
    </w:p>
    <w:p w:rsidR="00B5771E" w:rsidRDefault="00B5771E" w:rsidP="00B5771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Среднее количество посетителей, находящихся на объекте (территории) в течение дня _________________________________________(человек).</w:t>
      </w:r>
    </w:p>
    <w:p w:rsidR="00B5771E" w:rsidRDefault="00B5771E" w:rsidP="00B5771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______________________________</w:t>
      </w:r>
      <w:r w:rsidR="003B50BF">
        <w:rPr>
          <w:rFonts w:ascii="Arial" w:hAnsi="Arial" w:cs="Arial"/>
          <w:sz w:val="24"/>
          <w:szCs w:val="24"/>
        </w:rPr>
        <w:t>(человек).</w:t>
      </w:r>
    </w:p>
    <w:p w:rsidR="003B50BF" w:rsidRDefault="003B50BF" w:rsidP="00B5771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об арендаторах __________________________________________ </w:t>
      </w:r>
    </w:p>
    <w:p w:rsidR="003B50BF" w:rsidRDefault="003B50BF" w:rsidP="003B50BF">
      <w:pPr>
        <w:pStyle w:val="a3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(полное и сокращенное наименование организации-арендатора, основной вид деятельности, режим работы, занимаемая площадь,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етров)</w:t>
      </w:r>
    </w:p>
    <w:p w:rsidR="003B50BF" w:rsidRDefault="003B50BF" w:rsidP="003B50B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3B50BF" w:rsidRDefault="003B50BF" w:rsidP="003B50B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(общее количество работников, расположение рабочих мест, ФИО, номера телефонов (служебного, мобильного) руководителя организации-арендатора, срок действия аренды).</w:t>
      </w:r>
    </w:p>
    <w:p w:rsidR="003B50BF" w:rsidRDefault="003B50BF" w:rsidP="003B50BF">
      <w:pPr>
        <w:jc w:val="center"/>
        <w:rPr>
          <w:rFonts w:ascii="Arial" w:hAnsi="Arial" w:cs="Arial"/>
          <w:sz w:val="24"/>
          <w:szCs w:val="24"/>
        </w:rPr>
      </w:pPr>
    </w:p>
    <w:p w:rsidR="003B50BF" w:rsidRDefault="003B50BF" w:rsidP="003B50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 Сведения о потенциально опасных участках и (или) критических элементах объекта (территории)</w:t>
      </w:r>
    </w:p>
    <w:p w:rsidR="003B50BF" w:rsidRDefault="003B50BF" w:rsidP="003B50B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потенциально опасных участков объекта (территории) (при наличии)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3827"/>
        <w:gridCol w:w="4360"/>
      </w:tblGrid>
      <w:tr w:rsidR="003B50BF" w:rsidTr="003B50BF">
        <w:tc>
          <w:tcPr>
            <w:tcW w:w="1024" w:type="dxa"/>
          </w:tcPr>
          <w:p w:rsidR="003B50BF" w:rsidRDefault="003B50BF" w:rsidP="003B5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3B50BF" w:rsidRDefault="003B50BF" w:rsidP="003B5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4360" w:type="dxa"/>
          </w:tcPr>
          <w:p w:rsidR="003B50BF" w:rsidRDefault="003B50BF" w:rsidP="003B5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3B50BF" w:rsidTr="003B50BF">
        <w:tc>
          <w:tcPr>
            <w:tcW w:w="1024" w:type="dxa"/>
          </w:tcPr>
          <w:p w:rsidR="003B50BF" w:rsidRDefault="003B50BF" w:rsidP="003B5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0BF" w:rsidRDefault="003B50BF" w:rsidP="003B5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3B50BF" w:rsidRDefault="003B50BF" w:rsidP="003B5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0BF" w:rsidRDefault="003B50BF" w:rsidP="003B50B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критических элементов объекта (территории) (при наличии).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3827"/>
        <w:gridCol w:w="4360"/>
      </w:tblGrid>
      <w:tr w:rsidR="003B50BF" w:rsidTr="005A2CA6">
        <w:tc>
          <w:tcPr>
            <w:tcW w:w="1024" w:type="dxa"/>
          </w:tcPr>
          <w:p w:rsidR="003B50BF" w:rsidRDefault="003B50BF" w:rsidP="005A2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3B50BF" w:rsidRDefault="003B50BF" w:rsidP="005A2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4360" w:type="dxa"/>
          </w:tcPr>
          <w:p w:rsidR="003B50BF" w:rsidRDefault="003B50BF" w:rsidP="003B5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работников, посетителей, находящихся на </w:t>
            </w:r>
            <w:r>
              <w:rPr>
                <w:rFonts w:ascii="Arial" w:hAnsi="Arial" w:cs="Arial"/>
                <w:sz w:val="24"/>
                <w:szCs w:val="24"/>
              </w:rPr>
              <w:t>критическом элементе одновременно</w:t>
            </w:r>
            <w:r>
              <w:rPr>
                <w:rFonts w:ascii="Arial" w:hAnsi="Arial" w:cs="Arial"/>
                <w:sz w:val="24"/>
                <w:szCs w:val="24"/>
              </w:rPr>
              <w:t>, человек</w:t>
            </w:r>
          </w:p>
        </w:tc>
      </w:tr>
      <w:tr w:rsidR="003B50BF" w:rsidTr="005A2CA6">
        <w:tc>
          <w:tcPr>
            <w:tcW w:w="1024" w:type="dxa"/>
          </w:tcPr>
          <w:p w:rsidR="003B50BF" w:rsidRDefault="003B50BF" w:rsidP="005A2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0BF" w:rsidRDefault="003B50BF" w:rsidP="005A2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3B50BF" w:rsidRDefault="003B50BF" w:rsidP="005A2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0BF" w:rsidRDefault="003B50BF" w:rsidP="003B50B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50BF" w:rsidRDefault="003B50BF" w:rsidP="003B50BF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4.Основные угрозы и возможные последствия совершения террористического акта на объекте (территории)</w:t>
      </w:r>
    </w:p>
    <w:p w:rsidR="00D056FF" w:rsidRDefault="00D056FF" w:rsidP="00D056F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056FF" w:rsidRDefault="00D056FF" w:rsidP="00D056FF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Краткое описание основных угроз совершения террористического акта на объекте (возможность размещения на объекте (территории) взрывных устройств, захват заложников из числа работников и посетителей объекта </w:t>
      </w:r>
      <w:r>
        <w:rPr>
          <w:rFonts w:ascii="Arial" w:hAnsi="Arial" w:cs="Arial"/>
          <w:sz w:val="24"/>
          <w:szCs w:val="24"/>
        </w:rPr>
        <w:lastRenderedPageBreak/>
        <w:t>(территории), наличие рисков химического, биологического и радиационного заражения (загрязнения).</w:t>
      </w:r>
      <w:proofErr w:type="gramEnd"/>
    </w:p>
    <w:p w:rsidR="00D056FF" w:rsidRDefault="00D056FF" w:rsidP="00D056FF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Вероятные последствия совершения террористического акта на объекте (территории)  (площадь возможной зоны разрушения (заражения) в случае совершения террористического акта,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етров, иные ситуации в результате совершения террористического акта).</w:t>
      </w:r>
    </w:p>
    <w:p w:rsidR="00D056FF" w:rsidRDefault="00D056FF" w:rsidP="00D056F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4. Оценка социально-экономических последствий совершения террористического акта на объекте (территории)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D056FF" w:rsidTr="00D056FF">
        <w:tc>
          <w:tcPr>
            <w:tcW w:w="948" w:type="dxa"/>
          </w:tcPr>
          <w:p w:rsidR="00D056FF" w:rsidRDefault="00D056FF" w:rsidP="00D056F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77" w:type="dxa"/>
          </w:tcPr>
          <w:p w:rsidR="00D056FF" w:rsidRDefault="00D056FF" w:rsidP="00D056F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213" w:type="dxa"/>
          </w:tcPr>
          <w:p w:rsidR="00D056FF" w:rsidRDefault="00D056FF" w:rsidP="00D056F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2213" w:type="dxa"/>
          </w:tcPr>
          <w:p w:rsidR="00D056FF" w:rsidRDefault="00D056FF" w:rsidP="00D056F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Возможный экономический ущерб, млн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D056FF" w:rsidTr="00D056FF">
        <w:tc>
          <w:tcPr>
            <w:tcW w:w="948" w:type="dxa"/>
          </w:tcPr>
          <w:p w:rsidR="00D056FF" w:rsidRDefault="00D056FF" w:rsidP="00D056FF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D056FF" w:rsidRDefault="00D056FF" w:rsidP="00D056FF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D056FF" w:rsidRDefault="00D056FF" w:rsidP="00D056FF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D056FF" w:rsidRDefault="00D056FF" w:rsidP="00D056FF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6FF" w:rsidRPr="00D056FF" w:rsidRDefault="00D056FF" w:rsidP="00D056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50BF" w:rsidRDefault="00D056FF" w:rsidP="00D056FF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5. Категорирование объекта (территории) по степени потенциальной опасности</w:t>
      </w:r>
    </w:p>
    <w:tbl>
      <w:tblPr>
        <w:tblStyle w:val="a4"/>
        <w:tblW w:w="0" w:type="auto"/>
        <w:tblInd w:w="360" w:type="dxa"/>
        <w:tblLook w:val="04A0"/>
      </w:tblPr>
      <w:tblGrid>
        <w:gridCol w:w="4630"/>
        <w:gridCol w:w="4581"/>
      </w:tblGrid>
      <w:tr w:rsidR="00D056FF" w:rsidTr="00D056FF">
        <w:tc>
          <w:tcPr>
            <w:tcW w:w="4785" w:type="dxa"/>
          </w:tcPr>
          <w:p w:rsidR="00D056FF" w:rsidRDefault="00D056FF" w:rsidP="00D0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D056FF" w:rsidRDefault="00D056FF" w:rsidP="00D05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D056FF" w:rsidTr="00D056FF">
        <w:tc>
          <w:tcPr>
            <w:tcW w:w="4785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___________ года</w:t>
            </w:r>
          </w:p>
        </w:tc>
        <w:tc>
          <w:tcPr>
            <w:tcW w:w="4786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FF" w:rsidTr="00D056FF">
        <w:tc>
          <w:tcPr>
            <w:tcW w:w="4785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4786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FF" w:rsidTr="00D056FF">
        <w:tc>
          <w:tcPr>
            <w:tcW w:w="4785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 максимального материального ущерба, млн. рублей</w:t>
            </w:r>
          </w:p>
        </w:tc>
        <w:tc>
          <w:tcPr>
            <w:tcW w:w="4786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FF" w:rsidTr="00D056FF">
        <w:tc>
          <w:tcPr>
            <w:tcW w:w="4785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4786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FF" w:rsidTr="00D056FF">
        <w:tc>
          <w:tcPr>
            <w:tcW w:w="4785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4786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FF" w:rsidTr="00D056FF">
        <w:tc>
          <w:tcPr>
            <w:tcW w:w="4785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4786" w:type="dxa"/>
          </w:tcPr>
          <w:p w:rsidR="00D056FF" w:rsidRDefault="00D056FF" w:rsidP="00D056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6FF" w:rsidRDefault="00D056FF" w:rsidP="00D056FF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D056FF" w:rsidRDefault="00D056FF" w:rsidP="00D056FF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6. Силы</w:t>
      </w:r>
      <w:r w:rsidR="000771D2">
        <w:rPr>
          <w:rFonts w:ascii="Arial" w:hAnsi="Arial" w:cs="Arial"/>
          <w:sz w:val="24"/>
          <w:szCs w:val="24"/>
        </w:rPr>
        <w:t xml:space="preserve"> и средства, привлекаемые для обеспечения антитеррористической защищенности объекта (территории)</w:t>
      </w:r>
    </w:p>
    <w:p w:rsidR="000771D2" w:rsidRDefault="000771D2" w:rsidP="000771D2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Силы, привлекаемые для обеспечения антитеррористической защищенности объекта (территории).</w:t>
      </w:r>
    </w:p>
    <w:p w:rsidR="000771D2" w:rsidRDefault="000771D2" w:rsidP="000771D2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Средства, привлекаемые для обеспечения антитеррористической защищенности объекта (территории).</w:t>
      </w:r>
    </w:p>
    <w:p w:rsidR="000771D2" w:rsidRDefault="000771D2" w:rsidP="000771D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71D2" w:rsidRDefault="000771D2" w:rsidP="000771D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7. Меры по инженерно-технической, физической защите и пожарной безопасности объекта (территории).</w:t>
      </w:r>
    </w:p>
    <w:p w:rsidR="000771D2" w:rsidRDefault="000771D2" w:rsidP="000771D2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Меры по инженерно-технической защите объекта (территории).</w:t>
      </w:r>
    </w:p>
    <w:p w:rsidR="000771D2" w:rsidRDefault="000771D2" w:rsidP="000771D2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Меры по физической защите объекта (территории).</w:t>
      </w:r>
    </w:p>
    <w:p w:rsidR="000771D2" w:rsidRDefault="000771D2" w:rsidP="000771D2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Меры по пожарной безопасности объекта (территории).</w:t>
      </w:r>
    </w:p>
    <w:p w:rsidR="000771D2" w:rsidRDefault="000771D2" w:rsidP="000771D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771D2" w:rsidRPr="000771D2" w:rsidRDefault="000771D2" w:rsidP="000771D2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7. Выводы и рекомендации.</w:t>
      </w:r>
    </w:p>
    <w:sectPr w:rsidR="000771D2" w:rsidRPr="000771D2" w:rsidSect="0047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68F"/>
    <w:multiLevelType w:val="hybridMultilevel"/>
    <w:tmpl w:val="0332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C59"/>
    <w:multiLevelType w:val="hybridMultilevel"/>
    <w:tmpl w:val="37A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510"/>
    <w:multiLevelType w:val="hybridMultilevel"/>
    <w:tmpl w:val="7778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3F7"/>
    <w:multiLevelType w:val="hybridMultilevel"/>
    <w:tmpl w:val="B56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1315"/>
    <w:multiLevelType w:val="hybridMultilevel"/>
    <w:tmpl w:val="E0C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D61BD"/>
    <w:multiLevelType w:val="hybridMultilevel"/>
    <w:tmpl w:val="4C02523A"/>
    <w:lvl w:ilvl="0" w:tplc="875AF2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87639"/>
    <w:multiLevelType w:val="multilevel"/>
    <w:tmpl w:val="E100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9B4465"/>
    <w:multiLevelType w:val="hybridMultilevel"/>
    <w:tmpl w:val="9F8E878E"/>
    <w:lvl w:ilvl="0" w:tplc="A2925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1C7113"/>
    <w:multiLevelType w:val="hybridMultilevel"/>
    <w:tmpl w:val="CC44EBFA"/>
    <w:lvl w:ilvl="0" w:tplc="A2E6F3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6DA4"/>
    <w:multiLevelType w:val="hybridMultilevel"/>
    <w:tmpl w:val="D25A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D29A6"/>
    <w:multiLevelType w:val="hybridMultilevel"/>
    <w:tmpl w:val="03C0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16"/>
    <w:rsid w:val="00027F49"/>
    <w:rsid w:val="00055A4A"/>
    <w:rsid w:val="000771D2"/>
    <w:rsid w:val="000C7EA6"/>
    <w:rsid w:val="0013427C"/>
    <w:rsid w:val="00234C48"/>
    <w:rsid w:val="002F51A6"/>
    <w:rsid w:val="003249CC"/>
    <w:rsid w:val="003B50BF"/>
    <w:rsid w:val="00471E6E"/>
    <w:rsid w:val="004E699F"/>
    <w:rsid w:val="00793175"/>
    <w:rsid w:val="008D0EB7"/>
    <w:rsid w:val="00972BCC"/>
    <w:rsid w:val="00A33316"/>
    <w:rsid w:val="00A46E4E"/>
    <w:rsid w:val="00A8594B"/>
    <w:rsid w:val="00AC136F"/>
    <w:rsid w:val="00AD193D"/>
    <w:rsid w:val="00B40E34"/>
    <w:rsid w:val="00B5771E"/>
    <w:rsid w:val="00C50556"/>
    <w:rsid w:val="00CE256D"/>
    <w:rsid w:val="00D056FF"/>
    <w:rsid w:val="00D84AD4"/>
    <w:rsid w:val="00E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5A4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"/>
    <w:basedOn w:val="a"/>
    <w:rsid w:val="00A333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List Paragraph"/>
    <w:basedOn w:val="a"/>
    <w:uiPriority w:val="34"/>
    <w:qFormat/>
    <w:rsid w:val="00A333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55A4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B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ACA1-265D-4C69-BF61-3C991268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2019-02-13T12:38:00Z</cp:lastPrinted>
  <dcterms:created xsi:type="dcterms:W3CDTF">2019-02-08T11:18:00Z</dcterms:created>
  <dcterms:modified xsi:type="dcterms:W3CDTF">2019-02-13T12:38:00Z</dcterms:modified>
</cp:coreProperties>
</file>