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A3" w:rsidRDefault="00201AA3" w:rsidP="004C23E1">
      <w:pPr>
        <w:pStyle w:val="20"/>
        <w:shd w:val="clear" w:color="auto" w:fill="auto"/>
        <w:spacing w:line="317" w:lineRule="exact"/>
        <w:jc w:val="left"/>
        <w:rPr>
          <w:b/>
        </w:rPr>
      </w:pPr>
    </w:p>
    <w:p w:rsidR="00201AA3" w:rsidRDefault="00201AA3" w:rsidP="00020760">
      <w:pPr>
        <w:pStyle w:val="20"/>
        <w:shd w:val="clear" w:color="auto" w:fill="auto"/>
        <w:spacing w:line="317" w:lineRule="exact"/>
        <w:ind w:firstLine="760"/>
        <w:rPr>
          <w:b/>
        </w:rPr>
      </w:pPr>
    </w:p>
    <w:p w:rsidR="00020760" w:rsidRDefault="00020760" w:rsidP="00020760">
      <w:pPr>
        <w:pStyle w:val="20"/>
        <w:shd w:val="clear" w:color="auto" w:fill="auto"/>
        <w:spacing w:line="317" w:lineRule="exact"/>
        <w:ind w:firstLine="760"/>
        <w:rPr>
          <w:b/>
        </w:rPr>
      </w:pPr>
      <w:r>
        <w:rPr>
          <w:b/>
        </w:rPr>
        <w:t>Информация Комитета сельского хозяйства Волгоградской области №18-14-29/2161 от 05.03.2021</w:t>
      </w:r>
    </w:p>
    <w:p w:rsidR="00020760" w:rsidRDefault="00020760" w:rsidP="00020760">
      <w:pPr>
        <w:pStyle w:val="20"/>
        <w:shd w:val="clear" w:color="auto" w:fill="auto"/>
        <w:spacing w:line="317" w:lineRule="exact"/>
        <w:ind w:firstLine="760"/>
        <w:jc w:val="both"/>
      </w:pPr>
    </w:p>
    <w:p w:rsidR="00020760" w:rsidRDefault="00020760" w:rsidP="00020760">
      <w:pPr>
        <w:pStyle w:val="20"/>
        <w:shd w:val="clear" w:color="auto" w:fill="auto"/>
        <w:spacing w:line="317" w:lineRule="exact"/>
        <w:ind w:firstLine="760"/>
        <w:jc w:val="both"/>
      </w:pPr>
      <w:r>
        <w:t>Комитет сельского хозяйства Волгоградской области о льготном кредитовании на пополнение оборотных средств и на инвестиционные цели сельскохозяйственных товаропроизводителей в 2021 году сообщает следующее.</w:t>
      </w:r>
    </w:p>
    <w:p w:rsidR="00020760" w:rsidRDefault="00020760" w:rsidP="00020760">
      <w:pPr>
        <w:pStyle w:val="20"/>
        <w:shd w:val="clear" w:color="auto" w:fill="auto"/>
        <w:spacing w:line="317" w:lineRule="exact"/>
        <w:ind w:firstLine="760"/>
        <w:jc w:val="both"/>
      </w:pPr>
      <w:r>
        <w:t>Объем предусмотренных Волгоградской области лимитов на указанные цели в 2021 году в полном объеме обеспечивает потребность сельскохозяйственных товаропроизводителей Волгоградской области в льготных кредитах.</w:t>
      </w:r>
    </w:p>
    <w:p w:rsidR="00020760" w:rsidRDefault="00020760" w:rsidP="00020760">
      <w:pPr>
        <w:pStyle w:val="20"/>
        <w:shd w:val="clear" w:color="auto" w:fill="auto"/>
        <w:spacing w:line="317" w:lineRule="exact"/>
        <w:ind w:firstLine="760"/>
        <w:jc w:val="both"/>
      </w:pPr>
      <w:r>
        <w:t>В рамках программы льготного кредитования в целях привлечения заемных средств при проведении сезонных полевых работ в 2021 году необходимо своевременно обратиться в кредитную организацию с заявлением о предоставлении льготного краткосрочного (на срок до 1 года включительно) или льготного инвестиционного (на срок от 2 до 15 лет включительно) кредита.</w:t>
      </w:r>
    </w:p>
    <w:p w:rsidR="00020760" w:rsidRDefault="00020760" w:rsidP="00020760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На сайте комитета </w:t>
      </w:r>
      <w:r>
        <w:rPr>
          <w:lang w:eastAsia="en-US" w:bidi="en-US"/>
        </w:rPr>
        <w:t>(</w:t>
      </w:r>
      <w:hyperlink r:id="rId6" w:history="1">
        <w:r>
          <w:rPr>
            <w:rStyle w:val="a3"/>
            <w:lang w:val="en-US" w:eastAsia="en-US" w:bidi="en-US"/>
          </w:rPr>
          <w:t>http</w:t>
        </w:r>
        <w:r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ksh</w:t>
        </w:r>
        <w:r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volgograd</w:t>
        </w:r>
        <w:r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>
          <w:rPr>
            <w:rStyle w:val="a3"/>
            <w:lang w:eastAsia="en-US" w:bidi="en-US"/>
          </w:rPr>
          <w:t>/</w:t>
        </w:r>
      </w:hyperlink>
      <w:r>
        <w:rPr>
          <w:lang w:eastAsia="en-US" w:bidi="en-US"/>
        </w:rPr>
        <w:t xml:space="preserve">) </w:t>
      </w:r>
      <w:r>
        <w:t>в разделе "Государственная поддержка АПК" размещена информация о целях и направлениях льготного кредитования.</w:t>
      </w:r>
    </w:p>
    <w:p w:rsidR="00020760" w:rsidRDefault="00020760" w:rsidP="00020760">
      <w:pPr>
        <w:pStyle w:val="20"/>
        <w:shd w:val="clear" w:color="auto" w:fill="auto"/>
        <w:tabs>
          <w:tab w:val="left" w:pos="3648"/>
          <w:tab w:val="left" w:pos="6149"/>
          <w:tab w:val="right" w:pos="9038"/>
        </w:tabs>
        <w:spacing w:line="317" w:lineRule="exact"/>
        <w:ind w:firstLine="760"/>
        <w:jc w:val="both"/>
      </w:pPr>
      <w:r>
        <w:t>Обращаем также внимание, что с 01.12.2020 размер годового дохода для отнесения сельскохозяйственных товаропроизводителей к малым формам хозяйствования увеличился с 120 млн рублей до 200 млн рублей. В соответствии с постановлением Правительства Российской Федерации от 29.12.2016 № 1528 к "малым формам хозяйствования" относятся крестьянские (фермерские) хозяйства, созданные в соответствии с Федеральным законом "О крестьянском (фермерском) хозяйстве", и сельскохозяйственные</w:t>
      </w:r>
      <w:r>
        <w:tab/>
        <w:t>кооперативы</w:t>
      </w:r>
      <w:r>
        <w:tab/>
        <w:t>(за</w:t>
      </w:r>
      <w:r>
        <w:tab/>
        <w:t>исключением</w:t>
      </w:r>
    </w:p>
    <w:p w:rsidR="00020760" w:rsidRDefault="00020760" w:rsidP="00020760">
      <w:pPr>
        <w:pStyle w:val="20"/>
        <w:shd w:val="clear" w:color="auto" w:fill="auto"/>
        <w:jc w:val="both"/>
      </w:pPr>
      <w:r>
        <w:t>сельскохозяйственных кредитных потребительских кооперативов), созданные в соответствии с Федеральным законом "О сельскохозяйственной кооперации", без ограничений по годовому доходу, хозяйственные общества, хозяйственные партнерства и индивидуальные предприниматели, осуществляющие производство и переработку сельскохозяйственной продукции, а также производственные кооперативы (за исключением сельскохозяйственны</w:t>
      </w:r>
      <w:r w:rsidR="00201AA3">
        <w:t xml:space="preserve">х кооперативов), осуществляющие </w:t>
      </w:r>
      <w:r>
        <w:t>закупку сельскохозяйственного сырья, го</w:t>
      </w:r>
      <w:r w:rsidR="00201AA3">
        <w:t xml:space="preserve">довой доход которых за отчетный </w:t>
      </w:r>
      <w:r>
        <w:t>финансовый год составляет не более 200 млн. рублей.</w:t>
      </w:r>
    </w:p>
    <w:p w:rsidR="00020760" w:rsidRDefault="00AD37EF" w:rsidP="00201AA3">
      <w:pPr>
        <w:pStyle w:val="20"/>
        <w:shd w:val="clear" w:color="auto" w:fill="auto"/>
        <w:spacing w:line="317" w:lineRule="exact"/>
        <w:jc w:val="both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4pt;margin-top:123.65pt;width:142.3pt;height:14.25pt;z-index:-125827327;mso-wrap-distance-left:5pt;mso-wrap-distance-right:38.4pt;mso-wrap-distance-bottom:24pt;mso-position-horizontal-relative:margin" filled="f" stroked="f">
            <v:textbox style="mso-fit-shape-to-text:t" inset="0,0,0,0">
              <w:txbxContent>
                <w:p w:rsidR="00020760" w:rsidRDefault="00020760" w:rsidP="00020760"/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55.7pt;margin-top:123.65pt;width:90pt;height:14.25pt;z-index:-125826303;mso-wrap-distance-left:5pt;mso-wrap-distance-right:12.5pt;mso-wrap-distance-bottom:24pt;mso-position-horizontal-relative:margin" filled="f" stroked="f">
            <v:textbox style="mso-fit-shape-to-text:t" inset="0,0,0,0">
              <w:txbxContent>
                <w:p w:rsidR="00020760" w:rsidRDefault="00020760" w:rsidP="00020760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020760" w:rsidRDefault="00020760" w:rsidP="00020760">
      <w:pPr>
        <w:pStyle w:val="30"/>
        <w:shd w:val="clear" w:color="auto" w:fill="auto"/>
        <w:spacing w:before="0" w:line="202" w:lineRule="exact"/>
        <w:ind w:right="8020"/>
      </w:pPr>
    </w:p>
    <w:p w:rsidR="00020760" w:rsidRDefault="00020760" w:rsidP="00020760">
      <w:pPr>
        <w:pStyle w:val="30"/>
        <w:shd w:val="clear" w:color="auto" w:fill="auto"/>
        <w:spacing w:before="0" w:line="202" w:lineRule="exact"/>
        <w:ind w:right="8020"/>
      </w:pPr>
    </w:p>
    <w:p w:rsidR="00020760" w:rsidRPr="00020760" w:rsidRDefault="00020760" w:rsidP="000207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60">
        <w:rPr>
          <w:rFonts w:ascii="Times New Roman" w:hAnsi="Times New Roman" w:cs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020760" w:rsidRPr="00020760" w:rsidRDefault="00020760" w:rsidP="00020760">
      <w:pPr>
        <w:pStyle w:val="30"/>
        <w:shd w:val="clear" w:color="auto" w:fill="auto"/>
        <w:spacing w:before="0" w:line="202" w:lineRule="exact"/>
        <w:ind w:right="8020"/>
      </w:pPr>
    </w:p>
    <w:p w:rsidR="00020760" w:rsidRDefault="00020760">
      <w:pPr>
        <w:pStyle w:val="30"/>
        <w:shd w:val="clear" w:color="auto" w:fill="auto"/>
        <w:spacing w:before="0" w:line="202" w:lineRule="exact"/>
        <w:ind w:right="8020"/>
      </w:pPr>
    </w:p>
    <w:p w:rsidR="00020760" w:rsidRDefault="00020760">
      <w:pPr>
        <w:pStyle w:val="30"/>
        <w:shd w:val="clear" w:color="auto" w:fill="auto"/>
        <w:spacing w:before="0" w:line="202" w:lineRule="exact"/>
        <w:ind w:right="8020"/>
      </w:pPr>
    </w:p>
    <w:sectPr w:rsidR="00020760" w:rsidSect="00020760">
      <w:type w:val="continuous"/>
      <w:pgSz w:w="11900" w:h="16840"/>
      <w:pgMar w:top="0" w:right="1347" w:bottom="1651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43" w:rsidRDefault="00EE5943">
      <w:r>
        <w:separator/>
      </w:r>
    </w:p>
  </w:endnote>
  <w:endnote w:type="continuationSeparator" w:id="1">
    <w:p w:rsidR="00EE5943" w:rsidRDefault="00EE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43" w:rsidRDefault="00EE5943"/>
  </w:footnote>
  <w:footnote w:type="continuationSeparator" w:id="1">
    <w:p w:rsidR="00EE5943" w:rsidRDefault="00EE59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83F48"/>
    <w:rsid w:val="00020760"/>
    <w:rsid w:val="00201AA3"/>
    <w:rsid w:val="002C49BF"/>
    <w:rsid w:val="004C23E1"/>
    <w:rsid w:val="00501FBB"/>
    <w:rsid w:val="0075008E"/>
    <w:rsid w:val="00AA355D"/>
    <w:rsid w:val="00AD37EF"/>
    <w:rsid w:val="00B83F48"/>
    <w:rsid w:val="00E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0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0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50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750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5008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sid w:val="00750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">
    <w:name w:val="Заголовок №1"/>
    <w:basedOn w:val="1"/>
    <w:rsid w:val="00750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50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5008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5008E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75008E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spacing w:val="10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5008E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20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76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20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76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h.volgogra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2021-03-12T11:47:00Z</dcterms:created>
  <dcterms:modified xsi:type="dcterms:W3CDTF">2021-03-12T11:47:00Z</dcterms:modified>
</cp:coreProperties>
</file>