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04" w:rsidRPr="00987704" w:rsidRDefault="00987704" w:rsidP="00987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77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выплате пенсионных накоплений правопреемникам</w:t>
      </w:r>
    </w:p>
    <w:p w:rsidR="00987704" w:rsidRDefault="00987704" w:rsidP="009877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Гражданин имеет право заранее определить правопреемников сре</w:t>
      </w:r>
      <w:proofErr w:type="gramStart"/>
      <w:r w:rsidRPr="00987704">
        <w:rPr>
          <w:sz w:val="26"/>
          <w:szCs w:val="26"/>
        </w:rPr>
        <w:t>дств св</w:t>
      </w:r>
      <w:proofErr w:type="gramEnd"/>
      <w:r w:rsidRPr="00987704">
        <w:rPr>
          <w:sz w:val="26"/>
          <w:szCs w:val="26"/>
        </w:rPr>
        <w:t>оих пенсионных накоплений и то, в каких долях будут распределяться между ними эти средства в случае его смерти. Для этого следует подать заявление о распределении средств пенсионных накоплений в ПФР или в НПФ, если пенсионные накопления формируются в нем.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При отсутствии  такого заявления,  пенсионные накопления умершего застрахованного лица выплачиваются правопреемникам по закону: в первую очередь - детям, супругу и родителям умершего,  во вторую очередь - братьям, сестрам, дедушкам, бабушкам и внукам.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Накопления перечисляются правопреемникам в случае смерти зарегистрированного лица до момента назначения ему накопительной пенсии.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За выплатами правопреемники могут обращаться в течение полугода  со дня смерти родственника,  подав заявление в любой территориальный орган Пенсионного фонда. Если пенсионные накопления на дату смерти  гражданина формировались в негосударственном пенсионном фонде, правопреемникам следует  обращаться за выплатой в этот фонд. Если правопреемник пропустил этот срок, то восстановить его он может только в судебном порядке.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Выплата средств пенсионных накоплений родственникам одной очереди осуществляется в равных долях, а правопреемники второй очереди имеют право на получение средств пенсионных накоплений только в случае, если отсутствуют родственники первой очереди.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 xml:space="preserve">Для получения информации о размере своих пенсионных накоплений, следует запросить справку о состоянии индивидуального лицевого счета. Это можно сделать в </w:t>
      </w:r>
      <w:hyperlink r:id="rId4" w:history="1">
        <w:r w:rsidRPr="00987704">
          <w:rPr>
            <w:rStyle w:val="a4"/>
            <w:color w:val="auto"/>
            <w:sz w:val="26"/>
            <w:szCs w:val="26"/>
            <w:u w:val="none"/>
          </w:rPr>
          <w:t>личном кабинете гражданина</w:t>
        </w:r>
      </w:hyperlink>
      <w:r w:rsidRPr="00987704">
        <w:rPr>
          <w:sz w:val="26"/>
          <w:szCs w:val="26"/>
        </w:rPr>
        <w:t xml:space="preserve">  на сайте Пенсионного фонда, на </w:t>
      </w:r>
      <w:hyperlink r:id="rId5" w:history="1">
        <w:r w:rsidRPr="00987704">
          <w:rPr>
            <w:rStyle w:val="a4"/>
            <w:color w:val="auto"/>
            <w:sz w:val="26"/>
            <w:szCs w:val="26"/>
            <w:u w:val="none"/>
          </w:rPr>
          <w:t>портале государственных услуг</w:t>
        </w:r>
      </w:hyperlink>
      <w:r w:rsidRPr="00987704">
        <w:rPr>
          <w:sz w:val="26"/>
          <w:szCs w:val="26"/>
        </w:rPr>
        <w:t>, с помощью мобильного приложения «ПФР Электронные сервисы» и в территориальных органах ПФР.</w:t>
      </w:r>
    </w:p>
    <w:p w:rsidR="00E47E0F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704">
        <w:rPr>
          <w:sz w:val="26"/>
          <w:szCs w:val="26"/>
        </w:rPr>
        <w:t xml:space="preserve">О порядке выплаты пенсионных накоплений можно узнать на сайте Пенсионного фонда Российской Федерации в разделе «Гражданам» - «Будущим пенсионерам» - «О пенсионных накоплениях» - </w:t>
      </w:r>
      <w:hyperlink r:id="rId6" w:history="1">
        <w:r w:rsidRPr="00987704">
          <w:rPr>
            <w:rStyle w:val="a4"/>
            <w:color w:val="auto"/>
            <w:sz w:val="26"/>
            <w:szCs w:val="26"/>
            <w:u w:val="none"/>
          </w:rPr>
          <w:t>«Выплата пенсионных накоплений правопреемникам».</w:t>
        </w:r>
      </w:hyperlink>
    </w:p>
    <w:sectPr w:rsidR="00E47E0F" w:rsidRPr="0098770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04"/>
    <w:rsid w:val="000904D6"/>
    <w:rsid w:val="0080351A"/>
    <w:rsid w:val="0098770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8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viplata_pens_nak_prav/%20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s://pfr.gov.ru/branches/tver/news/~2021/03/29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2021-03-30T05:59:00Z</dcterms:created>
  <dcterms:modified xsi:type="dcterms:W3CDTF">2021-03-30T06:02:00Z</dcterms:modified>
</cp:coreProperties>
</file>